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440D" w14:textId="77777777" w:rsidR="00C019EC" w:rsidRPr="003C625E" w:rsidRDefault="00C019EC" w:rsidP="00C019EC">
      <w:pPr>
        <w:spacing w:after="240"/>
        <w:jc w:val="both"/>
        <w:rPr>
          <w:rStyle w:val="Krepko"/>
        </w:rPr>
      </w:pPr>
    </w:p>
    <w:p w14:paraId="49D4715A" w14:textId="77777777" w:rsidR="00C019EC" w:rsidRPr="00C019EC" w:rsidRDefault="00C019EC" w:rsidP="00C019EC">
      <w:pPr>
        <w:spacing w:after="240"/>
        <w:jc w:val="both"/>
        <w:rPr>
          <w:rFonts w:ascii="Times New Roman" w:eastAsia="Times New Roman" w:hAnsi="Times New Roman"/>
          <w:lang w:val="sl-SI" w:eastAsia="sl-SI"/>
        </w:rPr>
      </w:pPr>
      <w:proofErr w:type="spellStart"/>
      <w:r w:rsidRPr="00C019EC">
        <w:rPr>
          <w:rFonts w:ascii="Arial" w:eastAsia="Times New Roman" w:hAnsi="Arial"/>
          <w:color w:val="6E6B60"/>
          <w:sz w:val="22"/>
          <w:lang w:val="sl-SI" w:eastAsia="sl-SI"/>
        </w:rPr>
        <w:t>Schaan</w:t>
      </w:r>
      <w:proofErr w:type="spellEnd"/>
      <w:r w:rsidRPr="00C019EC">
        <w:rPr>
          <w:rFonts w:ascii="Arial" w:eastAsia="Times New Roman" w:hAnsi="Arial"/>
          <w:color w:val="6E6B60"/>
          <w:sz w:val="22"/>
          <w:lang w:val="sl-SI" w:eastAsia="sl-SI"/>
        </w:rPr>
        <w:t>, 1. september 2020</w:t>
      </w:r>
    </w:p>
    <w:p w14:paraId="760D603C" w14:textId="77777777" w:rsidR="00C019EC" w:rsidRPr="00C019EC" w:rsidRDefault="00C019EC" w:rsidP="00C019EC">
      <w:pPr>
        <w:spacing w:before="240" w:after="240"/>
        <w:jc w:val="both"/>
        <w:rPr>
          <w:rFonts w:ascii="Times New Roman" w:eastAsia="Times New Roman" w:hAnsi="Times New Roman"/>
          <w:lang w:val="sl-SI" w:eastAsia="sl-SI"/>
        </w:rPr>
      </w:pPr>
      <w:r w:rsidRPr="00C019EC">
        <w:rPr>
          <w:rFonts w:ascii="Arial" w:eastAsia="Times New Roman" w:hAnsi="Arial"/>
          <w:color w:val="6E6B60"/>
          <w:sz w:val="22"/>
          <w:lang w:val="sl-SI" w:eastAsia="sl-SI"/>
        </w:rPr>
        <w:t xml:space="preserve">Sporočilo za medije: CIPRA se zavzema za hitro soglasje glede direktive o evrovinjeti </w:t>
      </w:r>
    </w:p>
    <w:p w14:paraId="7A31D621" w14:textId="77777777" w:rsidR="00C019EC" w:rsidRPr="00C019EC" w:rsidRDefault="00C019EC" w:rsidP="00C019EC">
      <w:pPr>
        <w:spacing w:before="120" w:after="120" w:line="360" w:lineRule="auto"/>
        <w:jc w:val="both"/>
        <w:rPr>
          <w:rFonts w:ascii="Arial" w:eastAsia="Times New Roman" w:hAnsi="Arial" w:cs="Arial"/>
          <w:b/>
          <w:color w:val="A2BF2F"/>
          <w:sz w:val="28"/>
          <w:szCs w:val="28"/>
          <w:lang w:val="sl-SI" w:eastAsia="sl-SI"/>
        </w:rPr>
      </w:pPr>
      <w:r w:rsidRPr="00C019EC">
        <w:rPr>
          <w:rFonts w:ascii="Arial" w:eastAsia="Times New Roman" w:hAnsi="Arial" w:cs="Arial"/>
          <w:b/>
          <w:color w:val="A2BF2F"/>
          <w:sz w:val="28"/>
          <w:szCs w:val="28"/>
          <w:lang w:val="sl-SI" w:eastAsia="sl-SI"/>
        </w:rPr>
        <w:t>Tovorni promet sodi na tire</w:t>
      </w:r>
    </w:p>
    <w:p w14:paraId="64F0A566" w14:textId="77777777" w:rsidR="00C019EC" w:rsidRPr="00C019EC" w:rsidRDefault="00C019EC" w:rsidP="00C019EC">
      <w:pPr>
        <w:spacing w:before="240" w:after="240"/>
        <w:jc w:val="both"/>
        <w:rPr>
          <w:rFonts w:ascii="Times New Roman" w:eastAsia="Times New Roman" w:hAnsi="Times New Roman"/>
          <w:lang w:val="sl-SI" w:eastAsia="sl-SI"/>
        </w:rPr>
      </w:pPr>
      <w:r w:rsidRPr="00C019EC">
        <w:rPr>
          <w:rFonts w:ascii="Arial" w:eastAsia="Times New Roman" w:hAnsi="Arial"/>
          <w:b/>
          <w:color w:val="000000"/>
          <w:sz w:val="22"/>
          <w:lang w:val="sl-SI" w:eastAsia="sl-SI"/>
        </w:rPr>
        <w:t xml:space="preserve">Na spremembe direktive o cestnih pristojbinah (direktive o evrovinjeti) ni več moč čakati. Mreža iMONITRAF! in Mednarodna organizacija za zaščito Alp CIPRA International spričo tega zahtevata hitro soglasje glede dopolnitev k slednji v dobrobit ljudi in narave. Osrednji cilj direktive </w:t>
      </w:r>
      <w:r w:rsidRPr="00C019EC">
        <w:rPr>
          <w:rFonts w:ascii="Arial" w:eastAsia="Times New Roman" w:hAnsi="Arial"/>
          <w:b/>
          <w:color w:val="000000"/>
          <w:sz w:val="22"/>
          <w:cs/>
          <w:lang w:val="sl-SI" w:eastAsia="sl-SI"/>
        </w:rPr>
        <w:t xml:space="preserve">– </w:t>
      </w:r>
      <w:r w:rsidRPr="00C019EC">
        <w:rPr>
          <w:rFonts w:ascii="Arial" w:eastAsia="Times New Roman" w:hAnsi="Arial"/>
          <w:b/>
          <w:color w:val="000000"/>
          <w:sz w:val="22"/>
          <w:lang w:val="sl-SI" w:eastAsia="sl-SI"/>
        </w:rPr>
        <w:t xml:space="preserve">preusmeritev  tovornega prometa na tire </w:t>
      </w:r>
      <w:r w:rsidRPr="00C019EC">
        <w:rPr>
          <w:rFonts w:ascii="Arial" w:eastAsia="Times New Roman" w:hAnsi="Arial"/>
          <w:b/>
          <w:color w:val="000000"/>
          <w:sz w:val="22"/>
          <w:cs/>
          <w:lang w:val="sl-SI" w:eastAsia="sl-SI"/>
        </w:rPr>
        <w:t xml:space="preserve">– </w:t>
      </w:r>
      <w:r w:rsidRPr="00C019EC">
        <w:rPr>
          <w:rFonts w:ascii="Arial" w:eastAsia="Times New Roman" w:hAnsi="Arial"/>
          <w:b/>
          <w:color w:val="000000"/>
          <w:sz w:val="22"/>
          <w:lang w:val="sl-SI" w:eastAsia="sl-SI"/>
        </w:rPr>
        <w:t>je treba uresničiti.</w:t>
      </w:r>
    </w:p>
    <w:p w14:paraId="7F062C2B" w14:textId="4D2F3391" w:rsidR="00C019EC" w:rsidRPr="00C019EC" w:rsidRDefault="00C019EC" w:rsidP="00C019EC">
      <w:pPr>
        <w:spacing w:before="240" w:after="240"/>
        <w:jc w:val="both"/>
        <w:rPr>
          <w:rFonts w:ascii="Times New Roman" w:eastAsia="Times New Roman" w:hAnsi="Times New Roman"/>
          <w:lang w:val="sl-SI" w:eastAsia="sl-SI"/>
        </w:rPr>
      </w:pPr>
      <w:r w:rsidRPr="00C019EC">
        <w:rPr>
          <w:rFonts w:ascii="Arial" w:eastAsia="Times New Roman" w:hAnsi="Arial"/>
          <w:color w:val="000000"/>
          <w:sz w:val="22"/>
          <w:lang w:val="sl-SI" w:eastAsia="sl-SI"/>
        </w:rPr>
        <w:t xml:space="preserve">Nemško predsedstvo Sveta EU stoji pred pomembno nalogo uveljavitve sklepov o spremembah in dopolnitvah, ki jih je Evropski parlament v okviru ambicioznega predloga za revizijo direktive o cestnih pristojbinah sprejel že oktobra 2018. Toda nemški zvezni minister za promet Andreas Scheuer je tik pred zdajci osnutek nove direktive dopolnil še s predlogom za popolno odpravo cestnin za </w:t>
      </w:r>
      <w:proofErr w:type="spellStart"/>
      <w:r w:rsidRPr="00C019EC">
        <w:rPr>
          <w:rFonts w:ascii="Arial" w:eastAsia="Times New Roman" w:hAnsi="Arial"/>
          <w:color w:val="000000"/>
          <w:sz w:val="22"/>
          <w:lang w:val="sl-SI" w:eastAsia="sl-SI"/>
        </w:rPr>
        <w:t>brezemisijska</w:t>
      </w:r>
      <w:proofErr w:type="spellEnd"/>
      <w:r w:rsidRPr="00C019EC">
        <w:rPr>
          <w:rFonts w:ascii="Arial" w:eastAsia="Times New Roman" w:hAnsi="Arial"/>
          <w:color w:val="000000"/>
          <w:sz w:val="22"/>
          <w:lang w:val="sl-SI" w:eastAsia="sl-SI"/>
        </w:rPr>
        <w:t xml:space="preserve"> vozil</w:t>
      </w:r>
      <w:r w:rsidR="003C625E">
        <w:rPr>
          <w:rFonts w:ascii="Arial" w:eastAsia="Times New Roman" w:hAnsi="Arial"/>
          <w:color w:val="000000"/>
          <w:sz w:val="22"/>
          <w:lang w:val="sl-SI" w:eastAsia="sl-SI"/>
        </w:rPr>
        <w:t>a</w:t>
      </w:r>
      <w:r w:rsidRPr="00C019EC">
        <w:rPr>
          <w:rFonts w:ascii="Arial" w:eastAsia="Times New Roman" w:hAnsi="Arial"/>
          <w:color w:val="000000"/>
          <w:sz w:val="22"/>
          <w:lang w:val="sl-SI" w:eastAsia="sl-SI"/>
        </w:rPr>
        <w:t>, ki bi ga evropske ministrice in ministri za promet utegnili potrditi na zasedanju Sveta za promet, telekomunikacije in energijo, dne 28. septembra 2020.</w:t>
      </w:r>
    </w:p>
    <w:p w14:paraId="2AD95FF7" w14:textId="183BEA2E" w:rsidR="00C019EC" w:rsidRPr="00C019EC" w:rsidRDefault="00C019EC" w:rsidP="00C019EC">
      <w:pPr>
        <w:spacing w:before="60" w:after="240"/>
        <w:jc w:val="both"/>
        <w:rPr>
          <w:rFonts w:ascii="Times New Roman" w:eastAsia="Times New Roman" w:hAnsi="Times New Roman"/>
          <w:lang w:val="sl-SI" w:eastAsia="sl-SI"/>
        </w:rPr>
      </w:pPr>
      <w:r w:rsidRPr="00C019EC">
        <w:rPr>
          <w:rFonts w:ascii="Arial" w:eastAsia="Times New Roman" w:hAnsi="Arial"/>
          <w:color w:val="000000"/>
          <w:sz w:val="22"/>
          <w:lang w:val="sl-SI" w:eastAsia="sl-SI"/>
        </w:rPr>
        <w:t>CIPRA načelno pozdravlja diferenciacijo cestnin glede na emisijske razrede CO</w:t>
      </w:r>
      <w:r w:rsidRPr="00C019EC">
        <w:rPr>
          <w:rFonts w:ascii="Arial" w:eastAsia="Times New Roman" w:hAnsi="Arial"/>
          <w:color w:val="000000"/>
          <w:sz w:val="13"/>
          <w:vertAlign w:val="subscript"/>
          <w:lang w:val="sl-SI" w:eastAsia="sl-SI"/>
        </w:rPr>
        <w:t>2</w:t>
      </w:r>
      <w:r w:rsidRPr="00C019EC">
        <w:rPr>
          <w:rFonts w:ascii="Arial" w:eastAsia="Times New Roman" w:hAnsi="Arial"/>
          <w:color w:val="000000"/>
          <w:sz w:val="22"/>
          <w:lang w:val="sl-SI" w:eastAsia="sl-SI"/>
        </w:rPr>
        <w:t xml:space="preserve"> </w:t>
      </w:r>
      <w:r w:rsidRPr="00C019EC">
        <w:rPr>
          <w:rFonts w:ascii="Arial" w:eastAsia="Times New Roman" w:hAnsi="Arial"/>
          <w:color w:val="000000"/>
          <w:sz w:val="22"/>
          <w:cs/>
          <w:lang w:val="sl-SI" w:eastAsia="sl-SI"/>
        </w:rPr>
        <w:t xml:space="preserve">– </w:t>
      </w:r>
      <w:r w:rsidRPr="00C019EC">
        <w:rPr>
          <w:rFonts w:ascii="Arial" w:eastAsia="Times New Roman" w:hAnsi="Arial"/>
          <w:color w:val="000000"/>
          <w:sz w:val="22"/>
          <w:lang w:val="sl-SI" w:eastAsia="sl-SI"/>
        </w:rPr>
        <w:t xml:space="preserve">saj je v skladu z Evropskim zelenim dogovorom (EU Green Deal) </w:t>
      </w:r>
      <w:r w:rsidRPr="00C019EC">
        <w:rPr>
          <w:rFonts w:ascii="Arial" w:eastAsia="Times New Roman" w:hAnsi="Arial"/>
          <w:color w:val="000000"/>
          <w:sz w:val="22"/>
          <w:cs/>
          <w:lang w:val="sl-SI" w:eastAsia="sl-SI"/>
        </w:rPr>
        <w:t>–</w:t>
      </w:r>
      <w:r w:rsidRPr="00C019EC">
        <w:rPr>
          <w:rFonts w:ascii="Arial" w:eastAsia="Times New Roman" w:hAnsi="Arial"/>
          <w:color w:val="000000"/>
          <w:sz w:val="22"/>
          <w:lang w:val="sl-SI" w:eastAsia="sl-SI"/>
        </w:rPr>
        <w:t xml:space="preserve">, ki pa, kot poudarja sodirektor CIPRE Kaspar Schuler, ne bi smela izničiti osrednjega cilja direktive </w:t>
      </w:r>
      <w:r w:rsidRPr="00C019EC">
        <w:rPr>
          <w:rFonts w:ascii="Arial" w:eastAsia="Times New Roman" w:hAnsi="Arial"/>
          <w:color w:val="000000"/>
          <w:sz w:val="22"/>
          <w:cs/>
          <w:lang w:val="sl-SI" w:eastAsia="sl-SI"/>
        </w:rPr>
        <w:t xml:space="preserve">– </w:t>
      </w:r>
      <w:r w:rsidRPr="00C019EC">
        <w:rPr>
          <w:rFonts w:ascii="Arial" w:eastAsia="Times New Roman" w:hAnsi="Arial"/>
          <w:color w:val="000000"/>
          <w:sz w:val="22"/>
          <w:lang w:val="sl-SI" w:eastAsia="sl-SI"/>
        </w:rPr>
        <w:t xml:space="preserve">preusmeritve tovornega prometa na železnico: »Kljub temu da se povprečna raven izpustov vozil zahvaljujoč novim generacijam motorjev znižuje, je treba cestnine opredeliti v skladu z načelom </w:t>
      </w:r>
      <w:r w:rsidRPr="00C019EC">
        <w:rPr>
          <w:rFonts w:ascii="Arial" w:eastAsia="Times New Roman" w:hAnsi="Arial"/>
          <w:color w:val="000000"/>
          <w:sz w:val="22"/>
          <w:cs/>
          <w:lang w:val="sl-SI" w:eastAsia="sl-SI"/>
        </w:rPr>
        <w:t>‘</w:t>
      </w:r>
      <w:r w:rsidRPr="00C019EC">
        <w:rPr>
          <w:rFonts w:ascii="Arial" w:eastAsia="Times New Roman" w:hAnsi="Arial"/>
          <w:color w:val="000000"/>
          <w:sz w:val="22"/>
          <w:lang w:val="sl-SI" w:eastAsia="sl-SI"/>
        </w:rPr>
        <w:t>plača povzročitelj obremenitve</w:t>
      </w:r>
      <w:r w:rsidRPr="00C019EC">
        <w:rPr>
          <w:rFonts w:ascii="Arial" w:eastAsia="Times New Roman" w:hAnsi="Arial"/>
          <w:color w:val="000000"/>
          <w:sz w:val="22"/>
          <w:cs/>
          <w:lang w:val="sl-SI" w:eastAsia="sl-SI"/>
        </w:rPr>
        <w:t>’</w:t>
      </w:r>
      <w:r w:rsidRPr="00C019EC">
        <w:rPr>
          <w:rFonts w:ascii="Arial" w:eastAsia="Times New Roman" w:hAnsi="Arial"/>
          <w:color w:val="000000"/>
          <w:sz w:val="22"/>
          <w:lang w:val="sl-SI" w:eastAsia="sl-SI"/>
        </w:rPr>
        <w:t xml:space="preserve">. Stroške zaradi povzročanja hrupa, stroške zaradi prometnih zastojev in infrastrukturne stroške namreč povzročajo tudi </w:t>
      </w:r>
      <w:r w:rsidRPr="00C019EC">
        <w:rPr>
          <w:rFonts w:ascii="Arial" w:eastAsia="Times New Roman" w:hAnsi="Arial"/>
          <w:color w:val="000000"/>
          <w:sz w:val="22"/>
          <w:cs/>
          <w:lang w:val="sl-SI" w:eastAsia="sl-SI"/>
        </w:rPr>
        <w:t>‘</w:t>
      </w:r>
      <w:r w:rsidRPr="00C019EC">
        <w:rPr>
          <w:rFonts w:ascii="Arial" w:eastAsia="Times New Roman" w:hAnsi="Arial"/>
          <w:color w:val="000000"/>
          <w:sz w:val="22"/>
          <w:lang w:val="sl-SI" w:eastAsia="sl-SI"/>
        </w:rPr>
        <w:t>brezemisijska</w:t>
      </w:r>
      <w:r w:rsidRPr="00C019EC">
        <w:rPr>
          <w:rFonts w:ascii="Arial" w:eastAsia="Times New Roman" w:hAnsi="Arial"/>
          <w:color w:val="000000"/>
          <w:sz w:val="22"/>
          <w:cs/>
          <w:lang w:val="sl-SI" w:eastAsia="sl-SI"/>
        </w:rPr>
        <w:t xml:space="preserve">’ </w:t>
      </w:r>
      <w:r w:rsidRPr="00C019EC">
        <w:rPr>
          <w:rFonts w:ascii="Arial" w:eastAsia="Times New Roman" w:hAnsi="Arial"/>
          <w:color w:val="000000"/>
          <w:sz w:val="22"/>
          <w:lang w:val="sl-SI" w:eastAsia="sl-SI"/>
        </w:rPr>
        <w:t>tovorna vozila. Preusmeritev tovornega prometa na železnico bo mogoče učinkovito spodbuditi le z znatnimi cestninami za vsa tovorna vozila.«</w:t>
      </w:r>
    </w:p>
    <w:p w14:paraId="70434166" w14:textId="77777777" w:rsidR="00C019EC" w:rsidRPr="00C019EC" w:rsidRDefault="00C019EC" w:rsidP="00C019EC">
      <w:pPr>
        <w:spacing w:before="60" w:after="240"/>
        <w:jc w:val="both"/>
        <w:rPr>
          <w:rFonts w:ascii="Times New Roman" w:eastAsia="Times New Roman" w:hAnsi="Times New Roman"/>
          <w:lang w:val="sl-SI" w:eastAsia="sl-SI"/>
        </w:rPr>
      </w:pPr>
      <w:r w:rsidRPr="00C019EC">
        <w:rPr>
          <w:rFonts w:ascii="Arial" w:eastAsia="Times New Roman" w:hAnsi="Arial"/>
          <w:b/>
          <w:color w:val="000000"/>
          <w:sz w:val="22"/>
          <w:lang w:val="sl-SI" w:eastAsia="sl-SI"/>
        </w:rPr>
        <w:t>Tri zahteve za zaščito alpskih regij</w:t>
      </w:r>
    </w:p>
    <w:p w14:paraId="5F30C882" w14:textId="77777777" w:rsidR="00C019EC" w:rsidRPr="00C019EC" w:rsidRDefault="00C019EC" w:rsidP="00C019EC">
      <w:pPr>
        <w:spacing w:before="60" w:after="240"/>
        <w:jc w:val="both"/>
        <w:rPr>
          <w:rFonts w:ascii="Times New Roman" w:eastAsia="Times New Roman" w:hAnsi="Times New Roman"/>
          <w:lang w:val="sl-SI" w:eastAsia="sl-SI"/>
        </w:rPr>
      </w:pPr>
      <w:r w:rsidRPr="00C019EC">
        <w:rPr>
          <w:rFonts w:ascii="Arial" w:eastAsia="Times New Roman" w:hAnsi="Arial"/>
          <w:color w:val="000000"/>
          <w:sz w:val="22"/>
          <w:lang w:val="sl-SI" w:eastAsia="sl-SI"/>
        </w:rPr>
        <w:t>Mednarodna komisija za zaščito Alp CIPRA International, ki združuje več kot 100 članskih organizacij iz sedmih alpskih držav, in mreža iMonitraf!  (</w:t>
      </w:r>
      <w:hyperlink r:id="rId7" w:history="1">
        <w:r w:rsidRPr="00C019EC">
          <w:rPr>
            <w:rFonts w:ascii="Arial" w:eastAsia="Times New Roman" w:hAnsi="Arial"/>
            <w:color w:val="1155CC"/>
            <w:sz w:val="22"/>
            <w:u w:val="single"/>
            <w:lang w:val="sl-SI" w:eastAsia="sl-SI"/>
          </w:rPr>
          <w:t>www.imonitraf.org</w:t>
        </w:r>
      </w:hyperlink>
      <w:r w:rsidRPr="00C019EC">
        <w:rPr>
          <w:rFonts w:ascii="Arial" w:eastAsia="Times New Roman" w:hAnsi="Arial"/>
          <w:color w:val="000000"/>
          <w:sz w:val="22"/>
          <w:lang w:val="sl-SI" w:eastAsia="sl-SI"/>
        </w:rPr>
        <w:t>), ki alpske regije povezuje vzdolž velikih tranzitnih koridorjev, v imenu alpskega prebivalstva, izpostavljenega bremenom, ki jih povzročata hrup in izpusti CO</w:t>
      </w:r>
      <w:r w:rsidRPr="00C019EC">
        <w:rPr>
          <w:rFonts w:ascii="Arial" w:eastAsia="Times New Roman" w:hAnsi="Arial"/>
          <w:color w:val="000000"/>
          <w:sz w:val="13"/>
          <w:vertAlign w:val="subscript"/>
          <w:lang w:val="sl-SI" w:eastAsia="sl-SI"/>
        </w:rPr>
        <w:t>2</w:t>
      </w:r>
      <w:r w:rsidRPr="00C019EC">
        <w:rPr>
          <w:rFonts w:ascii="Arial" w:eastAsia="Times New Roman" w:hAnsi="Arial"/>
          <w:color w:val="000000"/>
          <w:sz w:val="22"/>
          <w:lang w:val="sl-SI" w:eastAsia="sl-SI"/>
        </w:rPr>
        <w:t xml:space="preserve">, ministrice in ministre alpskih držav za promet, zdravje in okolje pozivata k dejanjem z naslednjimi tremi zahtevami, podrobneje opredeljenimi v </w:t>
      </w:r>
      <w:commentRangeStart w:id="0"/>
      <w:commentRangeStart w:id="1"/>
      <w:r w:rsidRPr="00C019EC">
        <w:rPr>
          <w:rFonts w:ascii="Arial" w:eastAsia="Times New Roman" w:hAnsi="Arial"/>
          <w:color w:val="000000"/>
          <w:sz w:val="22"/>
          <w:lang w:val="sl-SI" w:eastAsia="sl-SI"/>
        </w:rPr>
        <w:t>skupnem</w:t>
      </w:r>
      <w:commentRangeEnd w:id="0"/>
      <w:r w:rsidR="004D3307">
        <w:rPr>
          <w:rStyle w:val="Pripombasklic"/>
        </w:rPr>
        <w:commentReference w:id="0"/>
      </w:r>
      <w:commentRangeEnd w:id="1"/>
      <w:r w:rsidR="004D3307">
        <w:rPr>
          <w:rStyle w:val="Pripombasklic"/>
        </w:rPr>
        <w:commentReference w:id="1"/>
      </w:r>
      <w:r w:rsidRPr="00C019EC">
        <w:rPr>
          <w:rFonts w:ascii="Arial" w:eastAsia="Times New Roman" w:hAnsi="Arial"/>
          <w:color w:val="000000"/>
          <w:sz w:val="22"/>
          <w:lang w:val="sl-SI" w:eastAsia="sl-SI"/>
        </w:rPr>
        <w:t xml:space="preserve"> </w:t>
      </w:r>
      <w:hyperlink r:id="rId12" w:history="1">
        <w:r w:rsidRPr="004D3307">
          <w:rPr>
            <w:rFonts w:ascii="Arial" w:eastAsia="Times New Roman" w:hAnsi="Arial"/>
            <w:color w:val="0000FF"/>
            <w:sz w:val="22"/>
            <w:highlight w:val="yellow"/>
            <w:u w:val="single"/>
            <w:lang w:val="sl-SI" w:eastAsia="sl-SI"/>
          </w:rPr>
          <w:t>dokumentu o stališču</w:t>
        </w:r>
      </w:hyperlink>
      <w:r w:rsidRPr="004D3307">
        <w:rPr>
          <w:rFonts w:ascii="Arial" w:eastAsia="Times New Roman" w:hAnsi="Arial"/>
          <w:color w:val="000000"/>
          <w:sz w:val="22"/>
          <w:highlight w:val="yellow"/>
          <w:lang w:val="sl-SI" w:eastAsia="sl-SI"/>
        </w:rPr>
        <w:t>.</w:t>
      </w:r>
    </w:p>
    <w:p w14:paraId="6D891723" w14:textId="77777777" w:rsidR="00C019EC" w:rsidRPr="00C019EC" w:rsidRDefault="00C019EC" w:rsidP="00C019EC">
      <w:pPr>
        <w:spacing w:before="60" w:after="240"/>
        <w:jc w:val="both"/>
        <w:rPr>
          <w:rFonts w:ascii="Times New Roman" w:eastAsia="Times New Roman" w:hAnsi="Times New Roman"/>
          <w:lang w:val="sl-SI" w:eastAsia="sl-SI"/>
        </w:rPr>
      </w:pPr>
      <w:r w:rsidRPr="00C019EC">
        <w:rPr>
          <w:rFonts w:ascii="Arial" w:eastAsia="Times New Roman" w:hAnsi="Arial"/>
          <w:color w:val="000000"/>
          <w:sz w:val="22"/>
          <w:lang w:val="sl-SI" w:eastAsia="sl-SI"/>
        </w:rPr>
        <w:t> </w:t>
      </w:r>
      <w:r w:rsidRPr="00C019EC">
        <w:rPr>
          <w:rFonts w:ascii="Arial" w:eastAsia="Times New Roman" w:hAnsi="Arial"/>
          <w:b/>
          <w:color w:val="000000"/>
          <w:sz w:val="22"/>
          <w:lang w:val="sl-SI" w:eastAsia="sl-SI"/>
        </w:rPr>
        <w:t>Tri stebre direktive o cestnih pristojbinah je treba ohraniti in okrepiti: </w:t>
      </w:r>
    </w:p>
    <w:p w14:paraId="3F4999D8" w14:textId="77777777" w:rsidR="00C019EC" w:rsidRPr="00C019EC" w:rsidRDefault="00C019EC" w:rsidP="00C019EC">
      <w:pPr>
        <w:spacing w:before="60" w:after="240"/>
        <w:ind w:left="360" w:hanging="360"/>
        <w:jc w:val="both"/>
        <w:rPr>
          <w:rFonts w:ascii="Times New Roman" w:eastAsia="Times New Roman" w:hAnsi="Times New Roman"/>
          <w:lang w:val="sl-SI" w:eastAsia="sl-SI"/>
        </w:rPr>
      </w:pPr>
      <w:r w:rsidRPr="00C019EC">
        <w:rPr>
          <w:rFonts w:ascii="Arial" w:eastAsia="Times New Roman" w:hAnsi="Arial"/>
          <w:color w:val="000000"/>
          <w:sz w:val="22"/>
          <w:lang w:val="sl-SI" w:eastAsia="sl-SI"/>
        </w:rPr>
        <w:t xml:space="preserve">1.  Vzpostaviti je treba učinkovite spodbude za preusmeritev tovornega prometa na železnico in posledično prispevati k opredelitvi dejanskih stroškov cestnega tovornega prometa, za kritje katerih je treba uvesti visok pribitek k cestnini za gorska območja v čezmejnih alpskih koridorjih. </w:t>
      </w:r>
    </w:p>
    <w:p w14:paraId="059FBE53" w14:textId="77777777" w:rsidR="00C019EC" w:rsidRPr="00C019EC" w:rsidRDefault="00C019EC" w:rsidP="00C019EC">
      <w:pPr>
        <w:spacing w:before="60" w:after="240"/>
        <w:ind w:left="360" w:hanging="360"/>
        <w:jc w:val="both"/>
        <w:rPr>
          <w:rFonts w:ascii="Times New Roman" w:eastAsia="Times New Roman" w:hAnsi="Times New Roman"/>
          <w:lang w:val="sl-SI" w:eastAsia="sl-SI"/>
        </w:rPr>
      </w:pPr>
      <w:r w:rsidRPr="00C019EC">
        <w:rPr>
          <w:rFonts w:ascii="Arial" w:eastAsia="Times New Roman" w:hAnsi="Arial"/>
          <w:color w:val="000000"/>
          <w:sz w:val="22"/>
          <w:lang w:val="sl-SI" w:eastAsia="sl-SI"/>
        </w:rPr>
        <w:t>2.  Dejanski eksterni stroški transportnega prometa so v gorskih regijah višji od eksternih stroškov na ravninskih območjih. Namesto ekvivalenčnega faktorja 2 bi bilo v najnovejši različici direktive o cestnih pristojbinah zato v alpskem kontekstu treba upoštevati ekvivalenčni faktor 4.                                                                            </w:t>
      </w:r>
    </w:p>
    <w:p w14:paraId="5C553B3C" w14:textId="77777777" w:rsidR="00C019EC" w:rsidRPr="00C019EC" w:rsidRDefault="00C019EC" w:rsidP="00C019EC">
      <w:pPr>
        <w:spacing w:before="60" w:after="240"/>
        <w:ind w:left="360" w:hanging="360"/>
        <w:jc w:val="both"/>
        <w:rPr>
          <w:rFonts w:ascii="Times New Roman" w:eastAsia="Times New Roman" w:hAnsi="Times New Roman"/>
          <w:lang w:val="sl-SI" w:eastAsia="sl-SI"/>
        </w:rPr>
      </w:pPr>
      <w:r w:rsidRPr="00C019EC">
        <w:rPr>
          <w:rFonts w:ascii="Arial" w:eastAsia="Times New Roman" w:hAnsi="Arial"/>
          <w:color w:val="000000"/>
          <w:sz w:val="22"/>
          <w:lang w:val="sl-SI" w:eastAsia="sl-SI"/>
        </w:rPr>
        <w:lastRenderedPageBreak/>
        <w:t>3.  Predlog za odpravo cestninskih pristojbin za težka tovorna vozila »brez izpustov« je v nasprotju z načelom »plača povzročitelj obremenitve«. Stroški zaradi povzročanja hrupa in stroški zaradi prometnih zastojev so namreč prisotni tudi pri »brezemisijskih« vozilih,  upoštevati pa je treba tudi količine izpustov CO</w:t>
      </w:r>
      <w:r w:rsidRPr="00C019EC">
        <w:rPr>
          <w:rFonts w:ascii="Arial" w:eastAsia="Times New Roman" w:hAnsi="Arial"/>
          <w:color w:val="000000"/>
          <w:sz w:val="13"/>
          <w:vertAlign w:val="subscript"/>
          <w:lang w:val="sl-SI" w:eastAsia="sl-SI"/>
        </w:rPr>
        <w:t>2</w:t>
      </w:r>
      <w:r w:rsidRPr="00C019EC">
        <w:rPr>
          <w:rFonts w:ascii="Arial" w:eastAsia="Times New Roman" w:hAnsi="Arial"/>
          <w:color w:val="000000"/>
          <w:sz w:val="22"/>
          <w:lang w:val="sl-SI" w:eastAsia="sl-SI"/>
        </w:rPr>
        <w:t xml:space="preserve"> v okviru njihovega celotnega življenjskega cikla.</w:t>
      </w:r>
    </w:p>
    <w:p w14:paraId="4CCE58C5" w14:textId="77777777" w:rsidR="00C019EC" w:rsidRPr="00C019EC" w:rsidRDefault="00C019EC" w:rsidP="00C019EC">
      <w:pPr>
        <w:spacing w:before="240" w:after="240"/>
        <w:jc w:val="both"/>
        <w:rPr>
          <w:rFonts w:ascii="Times New Roman" w:eastAsia="Times New Roman" w:hAnsi="Times New Roman"/>
          <w:lang w:val="sl-SI" w:eastAsia="sl-SI"/>
        </w:rPr>
      </w:pPr>
      <w:r w:rsidRPr="00C019EC">
        <w:rPr>
          <w:rFonts w:ascii="Arial" w:eastAsia="Times New Roman" w:hAnsi="Arial"/>
          <w:color w:val="000000"/>
          <w:sz w:val="22"/>
          <w:lang w:val="sl-SI" w:eastAsia="sl-SI"/>
        </w:rPr>
        <w:t>CIPRA poudarja, da sta obsežna integracija vseh eksternih stroškov in celovito upoštevanje načela »plača povzročitelj obremenitve« obvezujoči na podlagi Alpske konvencije, ki so jo bile alpske države podpisale že leta 1991 in protokola o njenem izvajanju na področju prometa (2000).</w:t>
      </w:r>
    </w:p>
    <w:p w14:paraId="23304D98" w14:textId="77777777" w:rsidR="00C019EC" w:rsidRPr="00C019EC" w:rsidRDefault="00C019EC" w:rsidP="00C019EC">
      <w:pPr>
        <w:spacing w:before="240" w:after="240"/>
        <w:jc w:val="both"/>
        <w:rPr>
          <w:rFonts w:ascii="Arial" w:eastAsia="Times New Roman" w:hAnsi="Arial" w:cs="Arial"/>
          <w:sz w:val="20"/>
          <w:szCs w:val="20"/>
          <w:lang w:val="sl-SI" w:eastAsia="sl-SI"/>
        </w:rPr>
      </w:pPr>
      <w:r w:rsidRPr="00C019EC">
        <w:rPr>
          <w:rFonts w:ascii="Arial" w:eastAsia="Times New Roman" w:hAnsi="Arial" w:cs="Arial"/>
          <w:color w:val="000000"/>
          <w:sz w:val="20"/>
          <w:szCs w:val="20"/>
          <w:lang w:val="sl-SI" w:eastAsia="sl-SI"/>
        </w:rPr>
        <w:t> </w:t>
      </w:r>
    </w:p>
    <w:p w14:paraId="0F1D7366" w14:textId="77777777" w:rsidR="00C019EC" w:rsidRPr="00C019EC" w:rsidRDefault="00C019EC" w:rsidP="00C019EC">
      <w:pPr>
        <w:spacing w:before="120" w:after="240"/>
        <w:jc w:val="both"/>
        <w:rPr>
          <w:rFonts w:ascii="Arial" w:eastAsia="Times New Roman" w:hAnsi="Arial" w:cs="Arial"/>
          <w:sz w:val="20"/>
          <w:szCs w:val="20"/>
          <w:lang w:val="sl-SI" w:eastAsia="sl-SI"/>
        </w:rPr>
      </w:pPr>
      <w:r w:rsidRPr="00C019EC">
        <w:rPr>
          <w:rFonts w:ascii="Arial" w:eastAsia="Times New Roman" w:hAnsi="Arial" w:cs="Arial"/>
          <w:color w:val="6E6B60"/>
          <w:sz w:val="20"/>
          <w:szCs w:val="20"/>
          <w:lang w:val="sl-SI" w:eastAsia="sl-SI"/>
        </w:rPr>
        <w:t xml:space="preserve">Pričujoče sporočilo in slikovno gradivo sta objavljena tudi na spletni strani </w:t>
      </w:r>
      <w:hyperlink r:id="rId13" w:history="1">
        <w:r w:rsidRPr="00C019EC">
          <w:rPr>
            <w:rFonts w:ascii="Arial" w:eastAsia="Times New Roman" w:hAnsi="Arial" w:cs="Arial"/>
            <w:color w:val="6E6B60"/>
            <w:sz w:val="20"/>
            <w:szCs w:val="20"/>
            <w:u w:val="single"/>
            <w:lang w:val="sl-SI" w:eastAsia="sl-SI"/>
          </w:rPr>
          <w:t>https://www.cipra.org/sl/sporocila-za-medije</w:t>
        </w:r>
      </w:hyperlink>
    </w:p>
    <w:p w14:paraId="77E0C5DA" w14:textId="77777777" w:rsidR="00C019EC" w:rsidRPr="00C019EC" w:rsidRDefault="00C019EC" w:rsidP="00C019EC">
      <w:pPr>
        <w:spacing w:before="120" w:after="240"/>
        <w:jc w:val="both"/>
        <w:rPr>
          <w:rFonts w:ascii="Arial" w:eastAsia="Times New Roman" w:hAnsi="Arial" w:cs="Arial"/>
          <w:sz w:val="20"/>
          <w:szCs w:val="20"/>
          <w:lang w:val="sl-SI" w:eastAsia="sl-SI"/>
        </w:rPr>
      </w:pPr>
      <w:r w:rsidRPr="00C019EC">
        <w:rPr>
          <w:rFonts w:ascii="Arial" w:eastAsia="Times New Roman" w:hAnsi="Arial" w:cs="Arial"/>
          <w:color w:val="6E6B60"/>
          <w:sz w:val="20"/>
          <w:szCs w:val="20"/>
          <w:lang w:val="sl-SI" w:eastAsia="sl-SI"/>
        </w:rPr>
        <w:t>Kontaktna oseba za podrobnejše informacije in pojasnila:</w:t>
      </w:r>
    </w:p>
    <w:p w14:paraId="05132613" w14:textId="77777777" w:rsidR="00C019EC" w:rsidRPr="00C019EC" w:rsidRDefault="00C019EC" w:rsidP="00C019EC">
      <w:pPr>
        <w:spacing w:before="120" w:after="240"/>
        <w:jc w:val="both"/>
        <w:rPr>
          <w:rFonts w:ascii="Arial" w:eastAsia="Times New Roman" w:hAnsi="Arial" w:cs="Arial"/>
          <w:sz w:val="20"/>
          <w:szCs w:val="20"/>
          <w:lang w:val="sl-SI" w:eastAsia="sl-SI"/>
        </w:rPr>
      </w:pPr>
      <w:r w:rsidRPr="00C019EC">
        <w:rPr>
          <w:rFonts w:ascii="Arial" w:eastAsia="Times New Roman" w:hAnsi="Arial" w:cs="Arial"/>
          <w:color w:val="6E6B60"/>
          <w:sz w:val="20"/>
          <w:szCs w:val="20"/>
          <w:lang w:val="sl-SI" w:eastAsia="sl-SI"/>
        </w:rPr>
        <w:t xml:space="preserve">Michael Gams, vodja projektov/komunikacija, CIPRA International, </w:t>
      </w:r>
      <w:hyperlink r:id="rId14" w:history="1">
        <w:r w:rsidRPr="00C019EC">
          <w:rPr>
            <w:rFonts w:ascii="Arial" w:eastAsia="Times New Roman" w:hAnsi="Arial" w:cs="Arial"/>
            <w:color w:val="6E6B60"/>
            <w:sz w:val="20"/>
            <w:szCs w:val="20"/>
            <w:u w:val="single"/>
            <w:lang w:val="sl-SI" w:eastAsia="sl-SI"/>
          </w:rPr>
          <w:t>michael.gams@cipra.org</w:t>
        </w:r>
      </w:hyperlink>
      <w:r w:rsidRPr="00C019EC">
        <w:rPr>
          <w:rFonts w:ascii="Arial" w:eastAsia="Times New Roman" w:hAnsi="Arial" w:cs="Arial"/>
          <w:color w:val="6E6B60"/>
          <w:sz w:val="20"/>
          <w:szCs w:val="20"/>
          <w:lang w:val="sl-SI" w:eastAsia="sl-SI"/>
        </w:rPr>
        <w:t xml:space="preserve"> </w:t>
      </w:r>
    </w:p>
    <w:p w14:paraId="4AA84D57" w14:textId="77777777" w:rsidR="004134B2" w:rsidRPr="00F06675" w:rsidRDefault="004134B2" w:rsidP="004134B2">
      <w:pPr>
        <w:pStyle w:val="MMFusszeile"/>
        <w:rPr>
          <w:lang w:val="sl-SI"/>
        </w:rPr>
      </w:pPr>
    </w:p>
    <w:p w14:paraId="35ABE36A" w14:textId="77777777" w:rsidR="004134B2" w:rsidRDefault="004134B2" w:rsidP="004134B2">
      <w:pPr>
        <w:pStyle w:val="MMFusszeile"/>
        <w:rPr>
          <w:b/>
          <w:i/>
          <w:lang w:val="sl-SI"/>
        </w:rPr>
      </w:pPr>
    </w:p>
    <w:p w14:paraId="1E402710" w14:textId="77777777" w:rsidR="00D71C5A" w:rsidRPr="00D71C5A"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14:paraId="1E274437" w14:textId="77777777" w:rsidR="00D71C5A" w:rsidRPr="00D71C5A" w:rsidRDefault="00D71C5A" w:rsidP="00D71C5A">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15" w:history="1">
        <w:r w:rsidRPr="00D71C5A">
          <w:rPr>
            <w:rStyle w:val="Hiperpovezava"/>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p w14:paraId="6370BCAF" w14:textId="77777777" w:rsidR="00342916" w:rsidRPr="004134B2" w:rsidRDefault="004134B2" w:rsidP="004134B2">
      <w:pPr>
        <w:shd w:val="clear" w:color="auto" w:fill="C0BDB4"/>
        <w:spacing w:after="60" w:line="280" w:lineRule="atLeast"/>
        <w:rPr>
          <w:rFonts w:ascii="Arial" w:hAnsi="Arial" w:cs="Arial"/>
          <w:sz w:val="20"/>
          <w:szCs w:val="20"/>
        </w:rPr>
      </w:pPr>
      <w:r>
        <w:rPr>
          <w:rFonts w:ascii="Arial" w:hAnsi="Arial" w:cs="Arial"/>
          <w:sz w:val="20"/>
          <w:szCs w:val="20"/>
          <w:u w:val="single"/>
        </w:rPr>
        <w:t xml:space="preserve"> </w:t>
      </w:r>
    </w:p>
    <w:sectPr w:rsidR="00342916" w:rsidRPr="004134B2" w:rsidSect="00342916">
      <w:headerReference w:type="default" r:id="rId16"/>
      <w:footerReference w:type="even" r:id="rId17"/>
      <w:footerReference w:type="default" r:id="rId18"/>
      <w:headerReference w:type="first" r:id="rId19"/>
      <w:footerReference w:type="first" r:id="rId20"/>
      <w:pgSz w:w="11900" w:h="16840"/>
      <w:pgMar w:top="1985" w:right="851" w:bottom="1361" w:left="1814" w:header="567" w:footer="340"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vid Cepin" w:date="2020-09-01T09:14:00Z" w:initials="DC">
    <w:p w14:paraId="2111632C" w14:textId="3316551E" w:rsidR="004D3307" w:rsidRDefault="004D3307">
      <w:pPr>
        <w:pStyle w:val="Pripombabesedilo"/>
      </w:pPr>
      <w:r>
        <w:rPr>
          <w:rStyle w:val="Pripombasklic"/>
        </w:rPr>
        <w:annotationRef/>
      </w:r>
    </w:p>
  </w:comment>
  <w:comment w:id="1" w:author="David Cepin" w:date="2020-09-01T09:14:00Z" w:initials="DC">
    <w:p w14:paraId="07E6D84D" w14:textId="3C76D27F" w:rsidR="004D3307" w:rsidRDefault="004D3307">
      <w:pPr>
        <w:pStyle w:val="Pripombabesedilo"/>
      </w:pPr>
      <w:r>
        <w:rPr>
          <w:rStyle w:val="Pripombasklic"/>
        </w:rPr>
        <w:annotationRef/>
      </w:r>
      <w:r>
        <w:t xml:space="preserve">Link ist (noch nicht?) </w:t>
      </w:r>
      <w:proofErr w:type="spellStart"/>
      <w:r>
        <w:t>akiv</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11632C" w15:done="0"/>
  <w15:commentEx w15:paraId="07E6D84D" w15:paraIdParent="211163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8F67" w16cex:dateUtc="2020-09-01T07:14:00Z"/>
  <w16cex:commentExtensible w16cex:durableId="22F88F68" w16cex:dateUtc="2020-09-01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11632C" w16cid:durableId="22F88F67"/>
  <w16cid:commentId w16cid:paraId="07E6D84D" w16cid:durableId="22F88F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DDFE4" w14:textId="77777777" w:rsidR="003F5938" w:rsidRDefault="003F5938">
      <w:r>
        <w:separator/>
      </w:r>
    </w:p>
  </w:endnote>
  <w:endnote w:type="continuationSeparator" w:id="0">
    <w:p w14:paraId="4BF32F7D" w14:textId="77777777" w:rsidR="003F5938" w:rsidRDefault="003F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NeueLTStd-Lt">
    <w:altName w:val="Malgun Gothic"/>
    <w:charset w:val="00"/>
    <w:family w:val="swiss"/>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5395" w14:textId="77777777" w:rsidR="00342916" w:rsidRDefault="00342916" w:rsidP="00342916">
    <w:pPr>
      <w:framePr w:wrap="around" w:vAnchor="text" w:hAnchor="margin" w:y="1"/>
    </w:pPr>
    <w:r>
      <w:fldChar w:fldCharType="begin"/>
    </w:r>
    <w:r w:rsidR="00CC61CE">
      <w:instrText>PAGE</w:instrText>
    </w:r>
    <w:r>
      <w:instrText xml:space="preserve">  </w:instrText>
    </w:r>
    <w:r>
      <w:fldChar w:fldCharType="end"/>
    </w:r>
  </w:p>
  <w:p w14:paraId="6DE452B8" w14:textId="77777777"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F2E0" w14:textId="77777777"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DC38" w14:textId="77777777" w:rsidR="00342916" w:rsidRPr="009F28F7" w:rsidRDefault="00342916" w:rsidP="00342916">
    <w:pPr>
      <w:pStyle w:val="Noga"/>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14:paraId="61E82F93" w14:textId="77777777" w:rsidR="00342916" w:rsidRPr="003639CB" w:rsidRDefault="00342916" w:rsidP="00342916">
    <w:pPr>
      <w:pStyle w:val="Noga"/>
      <w:spacing w:line="260" w:lineRule="exact"/>
      <w:ind w:left="-1276" w:right="-404"/>
      <w:rPr>
        <w:spacing w:val="6"/>
      </w:rPr>
    </w:pPr>
    <w:r w:rsidRPr="00B940DE">
      <w:rPr>
        <w:rFonts w:ascii="HelveticaNeueLTStd-Lt" w:hAnsi="HelveticaNeueLTStd-Lt" w:cs="HelveticaNeueLTStd-Lt"/>
        <w:color w:val="65653F"/>
        <w:spacing w:val="6"/>
        <w:sz w:val="16"/>
        <w:szCs w:val="16"/>
      </w:rPr>
      <w:t xml:space="preserve">Im </w:t>
    </w:r>
    <w:proofErr w:type="spellStart"/>
    <w:r w:rsidRPr="00B940DE">
      <w:rPr>
        <w:rFonts w:ascii="HelveticaNeueLTStd-Lt" w:hAnsi="HelveticaNeueLTStd-Lt" w:cs="HelveticaNeueLTStd-Lt"/>
        <w:color w:val="65653F"/>
        <w:spacing w:val="6"/>
        <w:sz w:val="16"/>
        <w:szCs w:val="16"/>
      </w:rPr>
      <w:t>Bretscha</w:t>
    </w:r>
    <w:proofErr w:type="spellEnd"/>
    <w:r w:rsidRPr="00B940DE">
      <w:rPr>
        <w:rFonts w:ascii="HelveticaNeueLTStd-Lt" w:hAnsi="HelveticaNeueLTStd-Lt" w:cs="HelveticaNeueLTStd-Lt"/>
        <w:color w:val="65653F"/>
        <w:spacing w:val="6"/>
        <w:sz w:val="16"/>
        <w:szCs w:val="16"/>
      </w:rPr>
      <w:t xml:space="preserve"> </w:t>
    </w:r>
    <w:proofErr w:type="gramStart"/>
    <w:r w:rsidRPr="00B940DE">
      <w:rPr>
        <w:rFonts w:ascii="HelveticaNeueLTStd-Lt" w:hAnsi="HelveticaNeueLTStd-Lt" w:cs="HelveticaNeueLTStd-Lt"/>
        <w:color w:val="65653F"/>
        <w:spacing w:val="6"/>
        <w:sz w:val="16"/>
        <w:szCs w:val="16"/>
      </w:rPr>
      <w:t>22  ·</w:t>
    </w:r>
    <w:proofErr w:type="gramEnd"/>
    <w:r w:rsidRPr="00B940DE">
      <w:rPr>
        <w:rFonts w:ascii="HelveticaNeueLTStd-Lt" w:hAnsi="HelveticaNeueLTStd-Lt" w:cs="HelveticaNeueLTStd-Lt"/>
        <w:color w:val="65653F"/>
        <w:spacing w:val="6"/>
        <w:sz w:val="16"/>
        <w:szCs w:val="16"/>
      </w:rPr>
      <w:t xml:space="preserve">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740E" w14:textId="77777777" w:rsidR="003F5938" w:rsidRDefault="003F5938">
      <w:r>
        <w:separator/>
      </w:r>
    </w:p>
  </w:footnote>
  <w:footnote w:type="continuationSeparator" w:id="0">
    <w:p w14:paraId="24DDF66E" w14:textId="77777777" w:rsidR="003F5938" w:rsidRDefault="003F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DA48" w14:textId="77777777" w:rsidR="00342916" w:rsidRDefault="009F28F7">
    <w:r>
      <w:rPr>
        <w:noProof/>
        <w:lang w:val="de-LI" w:eastAsia="de-LI"/>
      </w:rPr>
      <w:drawing>
        <wp:anchor distT="0" distB="0" distL="114300" distR="114300" simplePos="0" relativeHeight="251657216" behindDoc="1" locked="0" layoutInCell="1" allowOverlap="1" wp14:anchorId="06DE551F" wp14:editId="1A743AA4">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717F8" w14:textId="77777777" w:rsidR="00342916" w:rsidRDefault="009F28F7">
    <w:r>
      <w:rPr>
        <w:noProof/>
        <w:lang w:val="de-LI" w:eastAsia="de-LI"/>
      </w:rPr>
      <w:drawing>
        <wp:anchor distT="0" distB="0" distL="114300" distR="114300" simplePos="0" relativeHeight="251658240" behindDoc="1" locked="0" layoutInCell="1" allowOverlap="1" wp14:anchorId="77FA57C7" wp14:editId="5A0661F4">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Cepin">
    <w15:presenceInfo w15:providerId="Windows Live" w15:userId="159af9aaa3e63f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EC"/>
    <w:rsid w:val="001F21B2"/>
    <w:rsid w:val="002D5D20"/>
    <w:rsid w:val="00342916"/>
    <w:rsid w:val="003C625E"/>
    <w:rsid w:val="003F5938"/>
    <w:rsid w:val="004134B2"/>
    <w:rsid w:val="004D3307"/>
    <w:rsid w:val="00557677"/>
    <w:rsid w:val="006670A5"/>
    <w:rsid w:val="008261B7"/>
    <w:rsid w:val="009F28F7"/>
    <w:rsid w:val="00A776BA"/>
    <w:rsid w:val="00C019EC"/>
    <w:rsid w:val="00CC61CE"/>
    <w:rsid w:val="00D0649D"/>
    <w:rsid w:val="00D71C5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F754D"/>
  <w15:docId w15:val="{6C323BF8-45D4-4705-82F6-91B5392B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33005"/>
    <w:rPr>
      <w:sz w:val="24"/>
      <w:szCs w:val="24"/>
      <w:lang w:val="de-DE" w:eastAsia="en-US"/>
    </w:rPr>
  </w:style>
  <w:style w:type="paragraph" w:styleId="Naslov1">
    <w:name w:val="heading 1"/>
    <w:aliases w:val="Betreff Überschrift"/>
    <w:basedOn w:val="Navaden"/>
    <w:next w:val="Navaden"/>
    <w:link w:val="Naslov1Znak"/>
    <w:autoRedefine/>
    <w:qFormat/>
    <w:rsid w:val="00A81892"/>
    <w:pPr>
      <w:keepNext/>
      <w:keepLines/>
      <w:spacing w:line="280" w:lineRule="exact"/>
      <w:outlineLvl w:val="0"/>
    </w:pPr>
    <w:rPr>
      <w:rFonts w:ascii="Arial" w:eastAsia="Times New Roman" w:hAnsi="Arial"/>
      <w:b/>
      <w:bCs/>
      <w:sz w:val="20"/>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Betreff Überschrift Znak"/>
    <w:basedOn w:val="Privzetapisavaodstavka"/>
    <w:link w:val="Naslov1"/>
    <w:rsid w:val="00A81892"/>
    <w:rPr>
      <w:rFonts w:ascii="Arial" w:eastAsia="Times New Roman" w:hAnsi="Arial" w:cs="Times New Roman"/>
      <w:b/>
      <w:bCs/>
      <w:sz w:val="20"/>
      <w:szCs w:val="32"/>
      <w:lang w:eastAsia="en-US"/>
    </w:rPr>
  </w:style>
  <w:style w:type="character" w:customStyle="1" w:styleId="CIPRA">
    <w:name w:val="CIPRA"/>
    <w:basedOn w:val="Privzetapisavaodstavka"/>
    <w:rsid w:val="00A81892"/>
    <w:rPr>
      <w:rFonts w:ascii="Arial" w:hAnsi="Arial"/>
      <w:color w:val="auto"/>
      <w:sz w:val="20"/>
    </w:rPr>
  </w:style>
  <w:style w:type="paragraph" w:styleId="Glava">
    <w:name w:val="header"/>
    <w:basedOn w:val="Navaden"/>
    <w:link w:val="GlavaZnak"/>
    <w:rsid w:val="00E07C0E"/>
    <w:pPr>
      <w:tabs>
        <w:tab w:val="center" w:pos="4703"/>
        <w:tab w:val="right" w:pos="9406"/>
      </w:tabs>
    </w:pPr>
  </w:style>
  <w:style w:type="character" w:customStyle="1" w:styleId="GlavaZnak">
    <w:name w:val="Glava Znak"/>
    <w:basedOn w:val="Privzetapisavaodstavka"/>
    <w:link w:val="Glava"/>
    <w:rsid w:val="00E07C0E"/>
    <w:rPr>
      <w:lang w:eastAsia="en-US"/>
    </w:rPr>
  </w:style>
  <w:style w:type="paragraph" w:customStyle="1" w:styleId="BasicParagraph">
    <w:name w:val="[Basic Paragraph]"/>
    <w:basedOn w:val="Navaden"/>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Noga">
    <w:name w:val="footer"/>
    <w:basedOn w:val="Navaden"/>
    <w:link w:val="NogaZnak"/>
    <w:rsid w:val="000E3C6B"/>
    <w:pPr>
      <w:tabs>
        <w:tab w:val="center" w:pos="4703"/>
        <w:tab w:val="right" w:pos="9406"/>
      </w:tabs>
    </w:pPr>
  </w:style>
  <w:style w:type="character" w:customStyle="1" w:styleId="NogaZnak">
    <w:name w:val="Noga Znak"/>
    <w:basedOn w:val="Privzetapisavaodstavka"/>
    <w:link w:val="Noga"/>
    <w:rsid w:val="000E3C6B"/>
    <w:rPr>
      <w:lang w:eastAsia="en-US"/>
    </w:rPr>
  </w:style>
  <w:style w:type="paragraph" w:customStyle="1" w:styleId="MMTitel">
    <w:name w:val="MM Titel"/>
    <w:basedOn w:val="Navaden"/>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Navaden"/>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Navaden"/>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Navaden"/>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Navaden"/>
    <w:autoRedefine/>
    <w:rsid w:val="004134B2"/>
    <w:pPr>
      <w:spacing w:before="120" w:after="120" w:line="360" w:lineRule="auto"/>
    </w:pPr>
    <w:rPr>
      <w:rFonts w:ascii="Arial" w:eastAsia="Times New Roman" w:hAnsi="Arial" w:cs="Arial"/>
      <w:sz w:val="22"/>
      <w:szCs w:val="22"/>
      <w:lang w:val="de-CH" w:eastAsia="de-DE"/>
    </w:rPr>
  </w:style>
  <w:style w:type="character" w:styleId="Hiperpovezava">
    <w:name w:val="Hyperlink"/>
    <w:basedOn w:val="Privzetapisavaodstavka"/>
    <w:rsid w:val="004134B2"/>
    <w:rPr>
      <w:color w:val="0000FF" w:themeColor="hyperlink"/>
      <w:u w:val="single"/>
    </w:rPr>
  </w:style>
  <w:style w:type="character" w:styleId="Krepko">
    <w:name w:val="Strong"/>
    <w:basedOn w:val="Privzetapisavaodstavka"/>
    <w:qFormat/>
    <w:rsid w:val="003C625E"/>
    <w:rPr>
      <w:b/>
      <w:bCs/>
    </w:rPr>
  </w:style>
  <w:style w:type="character" w:styleId="Pripombasklic">
    <w:name w:val="annotation reference"/>
    <w:basedOn w:val="Privzetapisavaodstavka"/>
    <w:semiHidden/>
    <w:unhideWhenUsed/>
    <w:rsid w:val="004D3307"/>
    <w:rPr>
      <w:sz w:val="16"/>
      <w:szCs w:val="16"/>
    </w:rPr>
  </w:style>
  <w:style w:type="paragraph" w:styleId="Pripombabesedilo">
    <w:name w:val="annotation text"/>
    <w:basedOn w:val="Navaden"/>
    <w:link w:val="PripombabesediloZnak"/>
    <w:semiHidden/>
    <w:unhideWhenUsed/>
    <w:rsid w:val="004D3307"/>
    <w:rPr>
      <w:sz w:val="20"/>
      <w:szCs w:val="20"/>
    </w:rPr>
  </w:style>
  <w:style w:type="character" w:customStyle="1" w:styleId="PripombabesediloZnak">
    <w:name w:val="Pripomba – besedilo Znak"/>
    <w:basedOn w:val="Privzetapisavaodstavka"/>
    <w:link w:val="Pripombabesedilo"/>
    <w:semiHidden/>
    <w:rsid w:val="004D3307"/>
    <w:rPr>
      <w:lang w:val="de-DE" w:eastAsia="en-US"/>
    </w:rPr>
  </w:style>
  <w:style w:type="paragraph" w:styleId="Zadevapripombe">
    <w:name w:val="annotation subject"/>
    <w:basedOn w:val="Pripombabesedilo"/>
    <w:next w:val="Pripombabesedilo"/>
    <w:link w:val="ZadevapripombeZnak"/>
    <w:semiHidden/>
    <w:unhideWhenUsed/>
    <w:rsid w:val="004D3307"/>
    <w:rPr>
      <w:b/>
      <w:bCs/>
    </w:rPr>
  </w:style>
  <w:style w:type="character" w:customStyle="1" w:styleId="ZadevapripombeZnak">
    <w:name w:val="Zadeva pripombe Znak"/>
    <w:basedOn w:val="PripombabesediloZnak"/>
    <w:link w:val="Zadevapripombe"/>
    <w:semiHidden/>
    <w:rsid w:val="004D3307"/>
    <w:rPr>
      <w:b/>
      <w:bCs/>
      <w:lang w:val="de-DE" w:eastAsia="en-US"/>
    </w:rPr>
  </w:style>
  <w:style w:type="paragraph" w:styleId="Besedilooblaka">
    <w:name w:val="Balloon Text"/>
    <w:basedOn w:val="Navaden"/>
    <w:link w:val="BesedilooblakaZnak"/>
    <w:semiHidden/>
    <w:unhideWhenUsed/>
    <w:rsid w:val="004D3307"/>
    <w:rPr>
      <w:rFonts w:ascii="Segoe UI" w:hAnsi="Segoe UI" w:cs="Segoe UI"/>
      <w:sz w:val="18"/>
      <w:szCs w:val="18"/>
    </w:rPr>
  </w:style>
  <w:style w:type="character" w:customStyle="1" w:styleId="BesedilooblakaZnak">
    <w:name w:val="Besedilo oblačka Znak"/>
    <w:basedOn w:val="Privzetapisavaodstavka"/>
    <w:link w:val="Besedilooblaka"/>
    <w:semiHidden/>
    <w:rsid w:val="004D3307"/>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cipra.org/sl/sporocila-za-medij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monitraf.org" TargetMode="External"/><Relationship Id="rId12" Type="http://schemas.openxmlformats.org/officeDocument/2006/relationships/hyperlink" Target="https://www.cipra.org/de/positionen/eurovignetten-wegekosten-richtlinie-zeit-zum-handeln-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www.cipra.org"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michael.gams@cipra.org"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slVorlageMM-Int.dotx</Template>
  <TotalTime>0</TotalTime>
  <Pages>2</Pages>
  <Words>708</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Luisa Deubzer</dc:creator>
  <cp:lastModifiedBy>David Cepin</cp:lastModifiedBy>
  <cp:revision>2</cp:revision>
  <cp:lastPrinted>2011-04-15T15:05:00Z</cp:lastPrinted>
  <dcterms:created xsi:type="dcterms:W3CDTF">2020-09-01T07:17:00Z</dcterms:created>
  <dcterms:modified xsi:type="dcterms:W3CDTF">2020-09-01T07:17:00Z</dcterms:modified>
</cp:coreProperties>
</file>