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EEE" w:rsidRDefault="000B6EEE" w:rsidP="000B6EEE">
      <w:pPr>
        <w:pStyle w:val="MMKopfzeile"/>
        <w:rPr>
          <w:color w:val="6E6B60"/>
          <w:lang w:val="fr-FR"/>
        </w:rPr>
      </w:pPr>
    </w:p>
    <w:p w:rsidR="000B6EEE" w:rsidRPr="00CA7CBB" w:rsidRDefault="000B6EEE" w:rsidP="000B6EEE">
      <w:pPr>
        <w:pStyle w:val="MMKopfzeile"/>
        <w:rPr>
          <w:color w:val="6E6B60"/>
          <w:lang w:val="fr-FR"/>
        </w:rPr>
      </w:pPr>
      <w:r w:rsidRPr="00CA7CBB">
        <w:rPr>
          <w:color w:val="6E6B60"/>
          <w:lang w:val="fr-FR"/>
        </w:rPr>
        <w:t xml:space="preserve">Schaan, </w:t>
      </w:r>
      <w:r w:rsidRPr="00CA7CBB">
        <w:rPr>
          <w:color w:val="6E6B60"/>
          <w:lang w:val="fr-FR"/>
        </w:rPr>
        <w:fldChar w:fldCharType="begin"/>
      </w:r>
      <w:r w:rsidRPr="00CA7CBB">
        <w:rPr>
          <w:color w:val="6E6B60"/>
          <w:lang w:val="fr-FR"/>
        </w:rPr>
        <w:instrText xml:space="preserve"> CREATEDATE  \@ "d. MMMM yyyy"  \* MERGEFORMAT </w:instrText>
      </w:r>
      <w:r w:rsidRPr="00CA7CBB">
        <w:rPr>
          <w:color w:val="6E6B60"/>
          <w:lang w:val="fr-FR"/>
        </w:rPr>
        <w:fldChar w:fldCharType="separate"/>
      </w:r>
      <w:r w:rsidR="00D11E8C">
        <w:rPr>
          <w:noProof/>
          <w:color w:val="6E6B60"/>
          <w:lang w:val="fr-FR"/>
        </w:rPr>
        <w:t>9</w:t>
      </w:r>
      <w:r w:rsidRPr="00CA7CBB">
        <w:rPr>
          <w:noProof/>
          <w:color w:val="6E6B60"/>
          <w:lang w:val="fr-FR"/>
        </w:rPr>
        <w:t xml:space="preserve"> </w:t>
      </w:r>
      <w:r>
        <w:rPr>
          <w:noProof/>
          <w:color w:val="6E6B60"/>
          <w:lang w:val="fr-FR"/>
        </w:rPr>
        <w:t>août</w:t>
      </w:r>
      <w:r w:rsidRPr="00CA7CBB">
        <w:rPr>
          <w:noProof/>
          <w:color w:val="6E6B60"/>
          <w:lang w:val="fr-FR"/>
        </w:rPr>
        <w:t xml:space="preserve"> 2022</w:t>
      </w:r>
      <w:r w:rsidRPr="00CA7CBB">
        <w:rPr>
          <w:color w:val="6E6B60"/>
          <w:lang w:val="fr-FR"/>
        </w:rPr>
        <w:fldChar w:fldCharType="end"/>
      </w:r>
    </w:p>
    <w:p w:rsidR="000B6EEE" w:rsidRPr="00CA7CBB" w:rsidRDefault="000B6EEE" w:rsidP="000B6EEE">
      <w:pPr>
        <w:pStyle w:val="MMKopfzeile"/>
        <w:rPr>
          <w:color w:val="6E6B60"/>
          <w:lang w:val="fr-FR"/>
        </w:rPr>
      </w:pPr>
      <w:r>
        <w:rPr>
          <w:color w:val="6E6B60"/>
          <w:lang w:val="fr-FR"/>
        </w:rPr>
        <w:t>Communiqué de presse sur le projet de la CIPRA « Économiser les terres »</w:t>
      </w:r>
    </w:p>
    <w:p w:rsidR="000B6EEE" w:rsidRPr="00CA7CBB" w:rsidRDefault="000B6EEE" w:rsidP="000B6EEE">
      <w:pPr>
        <w:pStyle w:val="MMLead"/>
        <w:rPr>
          <w:b w:val="0"/>
          <w:color w:val="A2BF2F"/>
          <w:sz w:val="28"/>
          <w:szCs w:val="28"/>
          <w:lang w:val="fr-FR"/>
        </w:rPr>
      </w:pPr>
      <w:r>
        <w:rPr>
          <w:color w:val="A2BF2F"/>
          <w:sz w:val="28"/>
          <w:szCs w:val="28"/>
          <w:lang w:val="fr-FR"/>
        </w:rPr>
        <w:t>L’artificialisation</w:t>
      </w:r>
      <w:r w:rsidRPr="00CA7CBB">
        <w:rPr>
          <w:color w:val="A2BF2F"/>
          <w:sz w:val="28"/>
          <w:szCs w:val="28"/>
          <w:lang w:val="fr-FR"/>
        </w:rPr>
        <w:t xml:space="preserve"> des sols aggrave le problème de la chaleur</w:t>
      </w:r>
    </w:p>
    <w:p w:rsidR="000B6EEE" w:rsidRDefault="000B6EEE" w:rsidP="000B6EEE">
      <w:pPr>
        <w:pStyle w:val="MMLead"/>
        <w:rPr>
          <w:lang w:val="fr-FR"/>
        </w:rPr>
      </w:pPr>
      <w:r>
        <w:rPr>
          <w:lang w:val="fr-FR"/>
        </w:rPr>
        <w:t>Chaud, très chaud, toujours plus chaud </w:t>
      </w:r>
      <w:r w:rsidRPr="00CA7CBB">
        <w:rPr>
          <w:lang w:val="fr-FR"/>
        </w:rPr>
        <w:t xml:space="preserve">: </w:t>
      </w:r>
      <w:r>
        <w:rPr>
          <w:lang w:val="fr-FR"/>
        </w:rPr>
        <w:t>les vagues de chaleur se multiplient en </w:t>
      </w:r>
      <w:r w:rsidRPr="00CA7CBB">
        <w:rPr>
          <w:lang w:val="fr-FR"/>
        </w:rPr>
        <w:t>Europe</w:t>
      </w:r>
      <w:r>
        <w:rPr>
          <w:lang w:val="fr-FR"/>
        </w:rPr>
        <w:t>. Les Alpes ne sont pas épargnées</w:t>
      </w:r>
      <w:r w:rsidR="007B08B0">
        <w:rPr>
          <w:lang w:val="fr-FR"/>
        </w:rPr>
        <w:t>, au contraire</w:t>
      </w:r>
      <w:r w:rsidRPr="00CA7CBB">
        <w:rPr>
          <w:lang w:val="fr-FR"/>
        </w:rPr>
        <w:t xml:space="preserve">. </w:t>
      </w:r>
      <w:r>
        <w:rPr>
          <w:lang w:val="fr-FR"/>
        </w:rPr>
        <w:t>Dans les</w:t>
      </w:r>
      <w:r w:rsidRPr="00CA7CBB">
        <w:rPr>
          <w:lang w:val="fr-FR"/>
        </w:rPr>
        <w:t xml:space="preserve"> villes e</w:t>
      </w:r>
      <w:r>
        <w:rPr>
          <w:lang w:val="fr-FR"/>
        </w:rPr>
        <w:t>t les agglomérations, le phénomène des îlots de chaleur aggrave la situation</w:t>
      </w:r>
      <w:r w:rsidRPr="00CA7CBB">
        <w:rPr>
          <w:lang w:val="fr-FR"/>
        </w:rPr>
        <w:t xml:space="preserve">. </w:t>
      </w:r>
      <w:r>
        <w:rPr>
          <w:lang w:val="fr-FR"/>
        </w:rPr>
        <w:t>Les</w:t>
      </w:r>
      <w:r w:rsidRPr="00CA7CBB">
        <w:rPr>
          <w:lang w:val="fr-FR"/>
        </w:rPr>
        <w:t xml:space="preserve"> surfaces en verre et en métal </w:t>
      </w:r>
      <w:r>
        <w:rPr>
          <w:lang w:val="fr-FR"/>
        </w:rPr>
        <w:t>emmagasinent</w:t>
      </w:r>
      <w:r w:rsidRPr="00CA7CBB">
        <w:rPr>
          <w:lang w:val="fr-FR"/>
        </w:rPr>
        <w:t xml:space="preserve"> la chaleur</w:t>
      </w:r>
      <w:r>
        <w:rPr>
          <w:lang w:val="fr-FR"/>
        </w:rPr>
        <w:t>,</w:t>
      </w:r>
      <w:r w:rsidRPr="00CA7CBB">
        <w:rPr>
          <w:lang w:val="fr-FR"/>
        </w:rPr>
        <w:t xml:space="preserve"> le béton </w:t>
      </w:r>
      <w:r>
        <w:rPr>
          <w:lang w:val="fr-FR"/>
        </w:rPr>
        <w:t>et</w:t>
      </w:r>
      <w:r w:rsidRPr="00CA7CBB">
        <w:rPr>
          <w:lang w:val="fr-FR"/>
        </w:rPr>
        <w:t xml:space="preserve"> l</w:t>
      </w:r>
      <w:r>
        <w:rPr>
          <w:lang w:val="fr-FR"/>
        </w:rPr>
        <w:t>’</w:t>
      </w:r>
      <w:r w:rsidRPr="00CA7CBB">
        <w:rPr>
          <w:lang w:val="fr-FR"/>
        </w:rPr>
        <w:t xml:space="preserve">asphalte </w:t>
      </w:r>
      <w:r>
        <w:rPr>
          <w:lang w:val="fr-FR"/>
        </w:rPr>
        <w:t>imperméabilisent</w:t>
      </w:r>
      <w:r w:rsidRPr="00CA7CBB">
        <w:rPr>
          <w:lang w:val="fr-FR"/>
        </w:rPr>
        <w:t xml:space="preserve"> le</w:t>
      </w:r>
      <w:r>
        <w:rPr>
          <w:lang w:val="fr-FR"/>
        </w:rPr>
        <w:t>s</w:t>
      </w:r>
      <w:r w:rsidRPr="00CA7CBB">
        <w:rPr>
          <w:lang w:val="fr-FR"/>
        </w:rPr>
        <w:t xml:space="preserve"> sol</w:t>
      </w:r>
      <w:r>
        <w:rPr>
          <w:lang w:val="fr-FR"/>
        </w:rPr>
        <w:t>s</w:t>
      </w:r>
      <w:r w:rsidRPr="00CA7CBB">
        <w:rPr>
          <w:lang w:val="fr-FR"/>
        </w:rPr>
        <w:t xml:space="preserve">, </w:t>
      </w:r>
      <w:r>
        <w:rPr>
          <w:lang w:val="fr-FR"/>
        </w:rPr>
        <w:t xml:space="preserve">et </w:t>
      </w:r>
      <w:r w:rsidRPr="00CA7CBB">
        <w:rPr>
          <w:lang w:val="fr-FR"/>
        </w:rPr>
        <w:t>l</w:t>
      </w:r>
      <w:r>
        <w:rPr>
          <w:lang w:val="fr-FR"/>
        </w:rPr>
        <w:t>’</w:t>
      </w:r>
      <w:r w:rsidRPr="00CA7CBB">
        <w:rPr>
          <w:lang w:val="fr-FR"/>
        </w:rPr>
        <w:t xml:space="preserve">absence de végétation </w:t>
      </w:r>
      <w:r>
        <w:rPr>
          <w:lang w:val="fr-FR"/>
        </w:rPr>
        <w:t>limite</w:t>
      </w:r>
      <w:r w:rsidRPr="00CA7CBB">
        <w:rPr>
          <w:lang w:val="fr-FR"/>
        </w:rPr>
        <w:t xml:space="preserve"> l</w:t>
      </w:r>
      <w:r>
        <w:rPr>
          <w:lang w:val="fr-FR"/>
        </w:rPr>
        <w:t>’</w:t>
      </w:r>
      <w:r w:rsidRPr="00CA7CBB">
        <w:rPr>
          <w:lang w:val="fr-FR"/>
        </w:rPr>
        <w:t>évapo</w:t>
      </w:r>
      <w:r>
        <w:rPr>
          <w:lang w:val="fr-FR"/>
        </w:rPr>
        <w:t>ration de l’eau qui pourrait rafraîchir l’atmosphère</w:t>
      </w:r>
      <w:r w:rsidRPr="00CA7CBB">
        <w:rPr>
          <w:lang w:val="fr-FR"/>
        </w:rPr>
        <w:t>.</w:t>
      </w:r>
    </w:p>
    <w:p w:rsidR="007B08B0" w:rsidRPr="00B12FF7" w:rsidRDefault="007B08B0" w:rsidP="007B08B0">
      <w:pPr>
        <w:pStyle w:val="MMLead"/>
        <w:rPr>
          <w:b w:val="0"/>
          <w:lang w:val="fr-FR"/>
        </w:rPr>
      </w:pPr>
      <w:r w:rsidRPr="00B12FF7">
        <w:rPr>
          <w:b w:val="0"/>
          <w:lang w:val="fr-FR"/>
        </w:rPr>
        <w:t>Toute l’Europe souffre actuellement de la chaleur. Alors qu’en même temps, l'augmentation incessante des surfaces bétonnées contribue à réchauffer l’environnement. Le projet « Économiser les terres » s’engage pour un changement de tendance dans la gestion du foncier. Un rapport de synthèse fait le point sur les stratégies actuelles des pays alpins, et présente des bonnes pratiques et des solutions à l’attention des communes.</w:t>
      </w:r>
    </w:p>
    <w:p w:rsidR="007B08B0" w:rsidRPr="007B08B0" w:rsidRDefault="007B08B0" w:rsidP="007B08B0">
      <w:pPr>
        <w:pStyle w:val="MMText"/>
        <w:rPr>
          <w:lang w:val="fr-FR"/>
        </w:rPr>
      </w:pPr>
    </w:p>
    <w:p w:rsidR="000B6EEE" w:rsidRPr="00CA7CBB" w:rsidRDefault="000B6EEE" w:rsidP="000B6EEE">
      <w:pPr>
        <w:pStyle w:val="MMText"/>
        <w:rPr>
          <w:b/>
          <w:lang w:val="fr-FR"/>
        </w:rPr>
      </w:pPr>
      <w:r>
        <w:rPr>
          <w:b/>
          <w:lang w:val="fr-FR"/>
        </w:rPr>
        <w:t>L’artificialisation gagne du terrain</w:t>
      </w:r>
      <w:r w:rsidRPr="00CA7CBB">
        <w:rPr>
          <w:b/>
          <w:lang w:val="fr-FR"/>
        </w:rPr>
        <w:t xml:space="preserve"> </w:t>
      </w:r>
    </w:p>
    <w:p w:rsidR="000B6EEE" w:rsidRPr="00CA7CBB" w:rsidRDefault="000B6EEE" w:rsidP="000B6EEE">
      <w:pPr>
        <w:pStyle w:val="MMText"/>
        <w:rPr>
          <w:lang w:val="fr-FR"/>
        </w:rPr>
      </w:pPr>
      <w:r w:rsidRPr="00CA7CBB">
        <w:rPr>
          <w:lang w:val="fr-FR"/>
        </w:rPr>
        <w:t>Un sol imperméabilisé ou endommagé par l</w:t>
      </w:r>
      <w:r>
        <w:rPr>
          <w:lang w:val="fr-FR"/>
        </w:rPr>
        <w:t>’</w:t>
      </w:r>
      <w:r w:rsidRPr="00CA7CBB">
        <w:rPr>
          <w:lang w:val="fr-FR"/>
        </w:rPr>
        <w:t xml:space="preserve">érosion et la pollution ne peut </w:t>
      </w:r>
      <w:r>
        <w:rPr>
          <w:lang w:val="fr-FR"/>
        </w:rPr>
        <w:t>plus assurer</w:t>
      </w:r>
      <w:r w:rsidRPr="00CA7CBB">
        <w:rPr>
          <w:lang w:val="fr-FR"/>
        </w:rPr>
        <w:t xml:space="preserve"> ses fonctions </w:t>
      </w:r>
      <w:r>
        <w:rPr>
          <w:lang w:val="fr-FR"/>
        </w:rPr>
        <w:t>essentielles, ou seulement</w:t>
      </w:r>
      <w:r w:rsidRPr="00CA7CBB">
        <w:rPr>
          <w:lang w:val="fr-FR"/>
        </w:rPr>
        <w:t xml:space="preserve"> de man</w:t>
      </w:r>
      <w:r>
        <w:rPr>
          <w:lang w:val="fr-FR"/>
        </w:rPr>
        <w:t>ière limitée : l’</w:t>
      </w:r>
      <w:r w:rsidRPr="00CA7CBB">
        <w:rPr>
          <w:lang w:val="fr-FR"/>
        </w:rPr>
        <w:t>eau ne s</w:t>
      </w:r>
      <w:r>
        <w:rPr>
          <w:lang w:val="fr-FR"/>
        </w:rPr>
        <w:t>’</w:t>
      </w:r>
      <w:r w:rsidRPr="00CA7CBB">
        <w:rPr>
          <w:lang w:val="fr-FR"/>
        </w:rPr>
        <w:t>infiltre plus, le sol n</w:t>
      </w:r>
      <w:r>
        <w:rPr>
          <w:lang w:val="fr-FR"/>
        </w:rPr>
        <w:t>’</w:t>
      </w:r>
      <w:r w:rsidRPr="00CA7CBB">
        <w:rPr>
          <w:lang w:val="fr-FR"/>
        </w:rPr>
        <w:t>absorbe plus le CO</w:t>
      </w:r>
      <w:r w:rsidRPr="00CA7CBB">
        <w:rPr>
          <w:vertAlign w:val="subscript"/>
          <w:lang w:val="fr-FR"/>
        </w:rPr>
        <w:t>2</w:t>
      </w:r>
      <w:r w:rsidRPr="00CA7CBB">
        <w:rPr>
          <w:lang w:val="fr-FR"/>
        </w:rPr>
        <w:t xml:space="preserve"> de l</w:t>
      </w:r>
      <w:r>
        <w:rPr>
          <w:lang w:val="fr-FR"/>
        </w:rPr>
        <w:t>’</w:t>
      </w:r>
      <w:r w:rsidRPr="00CA7CBB">
        <w:rPr>
          <w:lang w:val="fr-FR"/>
        </w:rPr>
        <w:t xml:space="preserve">atmosphère, </w:t>
      </w:r>
      <w:r>
        <w:rPr>
          <w:lang w:val="fr-FR"/>
        </w:rPr>
        <w:t>la production alimentaire diminue. Les conséquences : u</w:t>
      </w:r>
      <w:r w:rsidRPr="00CA7CBB">
        <w:rPr>
          <w:lang w:val="fr-FR"/>
        </w:rPr>
        <w:t xml:space="preserve">n air plus chaud, des crues, des inondations et </w:t>
      </w:r>
      <w:r w:rsidRPr="003344CB">
        <w:rPr>
          <w:lang w:val="fr-FR"/>
        </w:rPr>
        <w:t xml:space="preserve">des difficultés croissantes pour </w:t>
      </w:r>
      <w:r>
        <w:rPr>
          <w:lang w:val="fr-FR"/>
        </w:rPr>
        <w:t>trouver</w:t>
      </w:r>
      <w:r w:rsidRPr="003344CB">
        <w:rPr>
          <w:lang w:val="fr-FR"/>
        </w:rPr>
        <w:t xml:space="preserve"> de l’eau potable</w:t>
      </w:r>
      <w:r w:rsidRPr="00CA7CBB">
        <w:rPr>
          <w:lang w:val="fr-FR"/>
        </w:rPr>
        <w:t xml:space="preserve">. </w:t>
      </w:r>
      <w:r>
        <w:rPr>
          <w:lang w:val="fr-FR"/>
        </w:rPr>
        <w:t>Bien souvent, les</w:t>
      </w:r>
      <w:r w:rsidRPr="00CA7CBB">
        <w:rPr>
          <w:lang w:val="fr-FR"/>
        </w:rPr>
        <w:t xml:space="preserve"> dommages sont irréversibles. </w:t>
      </w:r>
    </w:p>
    <w:p w:rsidR="000B6EEE" w:rsidRDefault="000B6EEE" w:rsidP="000B6EEE">
      <w:pPr>
        <w:pStyle w:val="MMText"/>
        <w:rPr>
          <w:lang w:val="fr-FR"/>
        </w:rPr>
      </w:pPr>
      <w:r w:rsidRPr="003344CB">
        <w:rPr>
          <w:lang w:val="fr-FR"/>
        </w:rPr>
        <w:t xml:space="preserve">Malgré </w:t>
      </w:r>
      <w:r>
        <w:rPr>
          <w:lang w:val="fr-FR"/>
        </w:rPr>
        <w:t>cela</w:t>
      </w:r>
      <w:r w:rsidRPr="00CA7CBB">
        <w:rPr>
          <w:lang w:val="fr-FR"/>
        </w:rPr>
        <w:t xml:space="preserve">, les pays alpins </w:t>
      </w:r>
      <w:r>
        <w:rPr>
          <w:lang w:val="fr-FR"/>
        </w:rPr>
        <w:t>continuent à imperméabiliser</w:t>
      </w:r>
      <w:r w:rsidRPr="00CA7CBB">
        <w:rPr>
          <w:lang w:val="fr-FR"/>
        </w:rPr>
        <w:t xml:space="preserve"> chaque jour de</w:t>
      </w:r>
      <w:r>
        <w:rPr>
          <w:lang w:val="fr-FR"/>
        </w:rPr>
        <w:t xml:space="preserve"> nouveaux espaces</w:t>
      </w:r>
      <w:r w:rsidRPr="00CA7CBB">
        <w:rPr>
          <w:lang w:val="fr-FR"/>
        </w:rPr>
        <w:t xml:space="preserve">, </w:t>
      </w:r>
      <w:r>
        <w:rPr>
          <w:lang w:val="fr-FR"/>
        </w:rPr>
        <w:t>en particulier</w:t>
      </w:r>
      <w:r w:rsidRPr="00CA7CBB">
        <w:rPr>
          <w:lang w:val="fr-FR"/>
        </w:rPr>
        <w:t xml:space="preserve"> dans les zones </w:t>
      </w:r>
      <w:r>
        <w:rPr>
          <w:lang w:val="fr-FR"/>
        </w:rPr>
        <w:t>périurbaines</w:t>
      </w:r>
      <w:r w:rsidRPr="00CA7CBB">
        <w:rPr>
          <w:lang w:val="fr-FR"/>
        </w:rPr>
        <w:t>.</w:t>
      </w:r>
      <w:r>
        <w:rPr>
          <w:lang w:val="fr-FR"/>
        </w:rPr>
        <w:t xml:space="preserve"> Dans le même</w:t>
      </w:r>
      <w:bookmarkStart w:id="0" w:name="_GoBack"/>
      <w:bookmarkEnd w:id="0"/>
      <w:r>
        <w:rPr>
          <w:lang w:val="fr-FR"/>
        </w:rPr>
        <w:t xml:space="preserve"> temps, l</w:t>
      </w:r>
      <w:r w:rsidRPr="003344CB">
        <w:rPr>
          <w:lang w:val="fr-FR"/>
        </w:rPr>
        <w:t xml:space="preserve">es </w:t>
      </w:r>
      <w:r>
        <w:rPr>
          <w:lang w:val="fr-FR"/>
        </w:rPr>
        <w:t>centrales</w:t>
      </w:r>
      <w:r w:rsidRPr="003344CB">
        <w:rPr>
          <w:lang w:val="fr-FR"/>
        </w:rPr>
        <w:t xml:space="preserve"> éoliennes, hydroélectriques, biomasse et solaires </w:t>
      </w:r>
      <w:r>
        <w:rPr>
          <w:lang w:val="fr-FR"/>
        </w:rPr>
        <w:t>occupent de plus en plus d’espace </w:t>
      </w:r>
      <w:r w:rsidR="00BB34B7">
        <w:rPr>
          <w:lang w:val="fr-FR"/>
        </w:rPr>
        <w:t>: d</w:t>
      </w:r>
      <w:r w:rsidRPr="003344CB">
        <w:rPr>
          <w:lang w:val="fr-FR"/>
        </w:rPr>
        <w:t xml:space="preserve">es conflits d’usage sont </w:t>
      </w:r>
      <w:r w:rsidR="00BB34B7">
        <w:rPr>
          <w:lang w:val="fr-FR"/>
        </w:rPr>
        <w:t>programmés</w:t>
      </w:r>
      <w:r>
        <w:rPr>
          <w:lang w:val="fr-FR"/>
        </w:rPr>
        <w:t xml:space="preserve">. </w:t>
      </w:r>
      <w:r w:rsidRPr="003344CB">
        <w:rPr>
          <w:lang w:val="fr-FR"/>
        </w:rPr>
        <w:t>Une gestion économe du foncier est donc plus importante que jamais.</w:t>
      </w:r>
      <w:r w:rsidRPr="00CA7CBB">
        <w:rPr>
          <w:lang w:val="fr-FR"/>
        </w:rPr>
        <w:t xml:space="preserve"> </w:t>
      </w:r>
    </w:p>
    <w:p w:rsidR="00BB34B7" w:rsidRPr="00CA7CBB" w:rsidRDefault="00BB34B7" w:rsidP="000B6EEE">
      <w:pPr>
        <w:pStyle w:val="MMText"/>
        <w:rPr>
          <w:b/>
          <w:lang w:val="fr-FR"/>
        </w:rPr>
      </w:pPr>
    </w:p>
    <w:p w:rsidR="000B6EEE" w:rsidRPr="00CA7CBB" w:rsidRDefault="000B6EEE" w:rsidP="000B6EEE">
      <w:pPr>
        <w:pStyle w:val="MMText"/>
        <w:rPr>
          <w:b/>
          <w:lang w:val="fr-FR"/>
        </w:rPr>
      </w:pPr>
      <w:r>
        <w:rPr>
          <w:b/>
          <w:lang w:val="fr-FR"/>
        </w:rPr>
        <w:t>Économiser les terres</w:t>
      </w:r>
    </w:p>
    <w:p w:rsidR="000B6EEE" w:rsidRDefault="000B6EEE" w:rsidP="000B6EEE">
      <w:pPr>
        <w:pStyle w:val="MMText"/>
        <w:rPr>
          <w:lang w:val="fr-FR"/>
        </w:rPr>
      </w:pPr>
      <w:r>
        <w:rPr>
          <w:lang w:val="fr-FR"/>
        </w:rPr>
        <w:t>Dans le cadre du</w:t>
      </w:r>
      <w:r w:rsidRPr="00CA7CBB">
        <w:rPr>
          <w:lang w:val="fr-FR"/>
        </w:rPr>
        <w:t xml:space="preserve"> le projet « Économiser les terres – pour une transition dans la gestion du foncier en zones périurbaines », la CIPRA </w:t>
      </w:r>
      <w:r>
        <w:rPr>
          <w:lang w:val="fr-FR"/>
        </w:rPr>
        <w:t xml:space="preserve">présente les approches </w:t>
      </w:r>
      <w:r w:rsidRPr="00CA7CBB">
        <w:rPr>
          <w:lang w:val="fr-FR"/>
        </w:rPr>
        <w:t xml:space="preserve">stratégiques </w:t>
      </w:r>
      <w:r>
        <w:rPr>
          <w:lang w:val="fr-FR"/>
        </w:rPr>
        <w:t>existantes</w:t>
      </w:r>
      <w:r w:rsidRPr="00CA7CBB">
        <w:rPr>
          <w:lang w:val="fr-FR"/>
        </w:rPr>
        <w:t xml:space="preserve"> au niveau régional, national et transnational</w:t>
      </w:r>
      <w:r>
        <w:rPr>
          <w:lang w:val="fr-FR"/>
        </w:rPr>
        <w:t>,</w:t>
      </w:r>
      <w:r w:rsidRPr="00CA7CBB">
        <w:rPr>
          <w:lang w:val="fr-FR"/>
        </w:rPr>
        <w:t xml:space="preserve"> </w:t>
      </w:r>
      <w:r w:rsidRPr="003344CB">
        <w:rPr>
          <w:lang w:val="fr-FR"/>
        </w:rPr>
        <w:t>et montre comment elles sont mises en œuvre</w:t>
      </w:r>
      <w:r w:rsidRPr="00CA7CBB">
        <w:rPr>
          <w:lang w:val="fr-FR"/>
        </w:rPr>
        <w:t xml:space="preserve"> </w:t>
      </w:r>
      <w:r>
        <w:rPr>
          <w:lang w:val="fr-FR"/>
        </w:rPr>
        <w:t>au niveau local. « </w:t>
      </w:r>
      <w:r w:rsidRPr="00110921">
        <w:rPr>
          <w:lang w:val="fr-FR"/>
        </w:rPr>
        <w:t>Préserver la santé des sols pour l’avenir</w:t>
      </w:r>
      <w:r w:rsidRPr="00CA7CBB">
        <w:rPr>
          <w:lang w:val="fr-FR"/>
        </w:rPr>
        <w:t xml:space="preserve"> </w:t>
      </w:r>
      <w:r w:rsidRPr="005C7811">
        <w:rPr>
          <w:lang w:val="fr-FR"/>
        </w:rPr>
        <w:t>est un enjeu collectif qui concerne</w:t>
      </w:r>
      <w:r w:rsidRPr="00CA7CBB">
        <w:rPr>
          <w:lang w:val="fr-FR"/>
        </w:rPr>
        <w:t xml:space="preserve"> l</w:t>
      </w:r>
      <w:r>
        <w:rPr>
          <w:lang w:val="fr-FR"/>
        </w:rPr>
        <w:t>’</w:t>
      </w:r>
      <w:r w:rsidRPr="00CA7CBB">
        <w:rPr>
          <w:lang w:val="fr-FR"/>
        </w:rPr>
        <w:t xml:space="preserve">ensemble de la société. </w:t>
      </w:r>
      <w:r>
        <w:rPr>
          <w:lang w:val="fr-FR"/>
        </w:rPr>
        <w:t>Les</w:t>
      </w:r>
      <w:r w:rsidRPr="00CA7CBB">
        <w:rPr>
          <w:lang w:val="fr-FR"/>
        </w:rPr>
        <w:t xml:space="preserve"> institutions publiques, mais aussi les entreprises, les exploitations agricoles </w:t>
      </w:r>
      <w:r>
        <w:rPr>
          <w:lang w:val="fr-FR"/>
        </w:rPr>
        <w:t>et</w:t>
      </w:r>
      <w:r w:rsidRPr="00CA7CBB">
        <w:rPr>
          <w:lang w:val="fr-FR"/>
        </w:rPr>
        <w:t xml:space="preserve"> forestières</w:t>
      </w:r>
      <w:r>
        <w:rPr>
          <w:lang w:val="fr-FR"/>
        </w:rPr>
        <w:t>, et au bout du compte</w:t>
      </w:r>
      <w:r w:rsidRPr="00CA7CBB">
        <w:rPr>
          <w:lang w:val="fr-FR"/>
        </w:rPr>
        <w:t xml:space="preserve"> tous les propriétaires fonciers sont </w:t>
      </w:r>
      <w:r>
        <w:rPr>
          <w:lang w:val="fr-FR"/>
        </w:rPr>
        <w:t xml:space="preserve">donc </w:t>
      </w:r>
      <w:r w:rsidRPr="00CA7CBB">
        <w:rPr>
          <w:lang w:val="fr-FR"/>
        </w:rPr>
        <w:t xml:space="preserve">appelés </w:t>
      </w:r>
      <w:r w:rsidRPr="003C4D9E">
        <w:rPr>
          <w:lang w:val="fr-FR"/>
        </w:rPr>
        <w:lastRenderedPageBreak/>
        <w:t xml:space="preserve">à </w:t>
      </w:r>
      <w:r w:rsidRPr="007D31F5">
        <w:rPr>
          <w:lang w:val="fr-FR"/>
        </w:rPr>
        <w:t>se pencher de toute urgence sur la question de l’économie des sols</w:t>
      </w:r>
      <w:r>
        <w:rPr>
          <w:lang w:val="fr-FR"/>
        </w:rPr>
        <w:t> »</w:t>
      </w:r>
      <w:r w:rsidRPr="00CA7CBB">
        <w:rPr>
          <w:lang w:val="fr-FR"/>
        </w:rPr>
        <w:t xml:space="preserve">, </w:t>
      </w:r>
      <w:r w:rsidRPr="003C4D9E">
        <w:rPr>
          <w:lang w:val="fr-FR"/>
        </w:rPr>
        <w:t>alerte</w:t>
      </w:r>
      <w:r w:rsidRPr="00CA7CBB">
        <w:rPr>
          <w:lang w:val="fr-FR"/>
        </w:rPr>
        <w:t xml:space="preserve"> Manon Wallenberger, </w:t>
      </w:r>
      <w:r>
        <w:rPr>
          <w:lang w:val="fr-FR"/>
        </w:rPr>
        <w:t>chargée de mission de CIPRA International</w:t>
      </w:r>
      <w:r w:rsidRPr="00CA7CBB">
        <w:rPr>
          <w:lang w:val="fr-FR"/>
        </w:rPr>
        <w:t>.</w:t>
      </w:r>
    </w:p>
    <w:p w:rsidR="00BB34B7" w:rsidRPr="004D1C4A" w:rsidRDefault="00BB34B7" w:rsidP="000B6EEE">
      <w:pPr>
        <w:pStyle w:val="MMText"/>
        <w:rPr>
          <w:lang w:val="fr-FR"/>
        </w:rPr>
      </w:pPr>
    </w:p>
    <w:p w:rsidR="000B6EEE" w:rsidRPr="00CA7CBB" w:rsidRDefault="000B6EEE" w:rsidP="000B6EEE">
      <w:pPr>
        <w:pStyle w:val="MMText"/>
        <w:rPr>
          <w:b/>
          <w:lang w:val="fr-FR"/>
        </w:rPr>
      </w:pPr>
      <w:r w:rsidRPr="00CA7CBB">
        <w:rPr>
          <w:b/>
          <w:lang w:val="fr-FR"/>
        </w:rPr>
        <w:t>Solutions et bonnes pratiques</w:t>
      </w:r>
    </w:p>
    <w:p w:rsidR="000B6EEE" w:rsidRPr="00CA7CBB" w:rsidRDefault="000B6EEE" w:rsidP="000B6EEE">
      <w:pPr>
        <w:pStyle w:val="MMText"/>
        <w:rPr>
          <w:lang w:val="fr-FR"/>
        </w:rPr>
      </w:pPr>
      <w:r w:rsidRPr="00CA7CBB">
        <w:rPr>
          <w:lang w:val="fr-FR"/>
        </w:rPr>
        <w:t xml:space="preserve">Depuis quelques années, </w:t>
      </w:r>
      <w:r w:rsidRPr="005C7811">
        <w:rPr>
          <w:lang w:val="fr-FR"/>
        </w:rPr>
        <w:t xml:space="preserve">des solutions et des stratégies de protection et de valorisation des sols sont développées </w:t>
      </w:r>
      <w:r>
        <w:rPr>
          <w:lang w:val="fr-FR"/>
        </w:rPr>
        <w:t>à</w:t>
      </w:r>
      <w:r w:rsidRPr="005C7811">
        <w:rPr>
          <w:lang w:val="fr-FR"/>
        </w:rPr>
        <w:t xml:space="preserve"> </w:t>
      </w:r>
      <w:r>
        <w:rPr>
          <w:lang w:val="fr-FR"/>
        </w:rPr>
        <w:t>l’échelon</w:t>
      </w:r>
      <w:r w:rsidRPr="005C7811">
        <w:rPr>
          <w:lang w:val="fr-FR"/>
        </w:rPr>
        <w:t xml:space="preserve"> européen, national ou régional</w:t>
      </w:r>
      <w:r w:rsidRPr="00CA7CBB">
        <w:rPr>
          <w:lang w:val="fr-FR"/>
        </w:rPr>
        <w:t xml:space="preserve">. Les </w:t>
      </w:r>
      <w:proofErr w:type="spellStart"/>
      <w:r w:rsidRPr="00CA7CBB">
        <w:rPr>
          <w:lang w:val="fr-FR"/>
        </w:rPr>
        <w:t>décideur</w:t>
      </w:r>
      <w:r>
        <w:rPr>
          <w:lang w:val="fr-FR"/>
        </w:rPr>
        <w:t>·euse·</w:t>
      </w:r>
      <w:r w:rsidRPr="00CA7CBB">
        <w:rPr>
          <w:lang w:val="fr-FR"/>
        </w:rPr>
        <w:t>s</w:t>
      </w:r>
      <w:proofErr w:type="spellEnd"/>
      <w:r w:rsidRPr="00CA7CBB">
        <w:rPr>
          <w:lang w:val="fr-FR"/>
        </w:rPr>
        <w:t xml:space="preserve"> politiques ont reconnu l</w:t>
      </w:r>
      <w:r>
        <w:rPr>
          <w:lang w:val="fr-FR"/>
        </w:rPr>
        <w:t>’</w:t>
      </w:r>
      <w:r w:rsidRPr="00CA7CBB">
        <w:rPr>
          <w:lang w:val="fr-FR"/>
        </w:rPr>
        <w:t xml:space="preserve">urgence du problème. </w:t>
      </w:r>
      <w:r>
        <w:rPr>
          <w:lang w:val="fr-FR"/>
        </w:rPr>
        <w:t>U</w:t>
      </w:r>
      <w:r w:rsidRPr="00CA7CBB">
        <w:rPr>
          <w:lang w:val="fr-FR"/>
        </w:rPr>
        <w:t xml:space="preserve">n rapport de </w:t>
      </w:r>
      <w:r>
        <w:rPr>
          <w:lang w:val="fr-FR"/>
        </w:rPr>
        <w:t>synthèse publié dans le cadre du projet</w:t>
      </w:r>
      <w:r w:rsidRPr="00CA7CBB">
        <w:rPr>
          <w:lang w:val="fr-FR"/>
        </w:rPr>
        <w:t xml:space="preserve"> </w:t>
      </w:r>
      <w:r>
        <w:rPr>
          <w:lang w:val="fr-FR"/>
        </w:rPr>
        <w:t>« Économiser les terres »</w:t>
      </w:r>
      <w:r w:rsidRPr="00CA7CBB">
        <w:rPr>
          <w:lang w:val="fr-FR"/>
        </w:rPr>
        <w:t xml:space="preserve"> </w:t>
      </w:r>
      <w:r>
        <w:rPr>
          <w:lang w:val="fr-FR"/>
        </w:rPr>
        <w:t>met en lumière</w:t>
      </w:r>
      <w:r w:rsidRPr="005C7811">
        <w:rPr>
          <w:lang w:val="fr-FR"/>
        </w:rPr>
        <w:t xml:space="preserve"> les stratégies actuellement déployées dans les pays alpins</w:t>
      </w:r>
      <w:r>
        <w:rPr>
          <w:lang w:val="fr-FR"/>
        </w:rPr>
        <w:t>,</w:t>
      </w:r>
      <w:r w:rsidRPr="005C7811">
        <w:rPr>
          <w:lang w:val="fr-FR"/>
        </w:rPr>
        <w:t xml:space="preserve"> et </w:t>
      </w:r>
      <w:r>
        <w:rPr>
          <w:lang w:val="fr-FR"/>
        </w:rPr>
        <w:t>analyse</w:t>
      </w:r>
      <w:r w:rsidRPr="003C4D9E">
        <w:rPr>
          <w:lang w:val="fr-FR"/>
        </w:rPr>
        <w:t xml:space="preserve"> </w:t>
      </w:r>
      <w:r w:rsidRPr="005C7811">
        <w:rPr>
          <w:lang w:val="fr-FR"/>
        </w:rPr>
        <w:t xml:space="preserve">leurs avantages et </w:t>
      </w:r>
      <w:r>
        <w:rPr>
          <w:lang w:val="fr-FR"/>
        </w:rPr>
        <w:t xml:space="preserve">leurs </w:t>
      </w:r>
      <w:r w:rsidRPr="005C7811">
        <w:rPr>
          <w:lang w:val="fr-FR"/>
        </w:rPr>
        <w:t>inconvénients</w:t>
      </w:r>
      <w:r w:rsidRPr="00CA7CBB">
        <w:rPr>
          <w:lang w:val="fr-FR"/>
        </w:rPr>
        <w:t xml:space="preserve">. </w:t>
      </w:r>
      <w:r>
        <w:rPr>
          <w:lang w:val="fr-FR"/>
        </w:rPr>
        <w:t xml:space="preserve">La publication </w:t>
      </w:r>
      <w:r w:rsidRPr="0031271D">
        <w:rPr>
          <w:lang w:val="fr-FR"/>
        </w:rPr>
        <w:t>présente également</w:t>
      </w:r>
      <w:r>
        <w:rPr>
          <w:lang w:val="fr-FR"/>
        </w:rPr>
        <w:t xml:space="preserve"> d</w:t>
      </w:r>
      <w:r w:rsidRPr="003C4D9E">
        <w:rPr>
          <w:lang w:val="fr-FR"/>
        </w:rPr>
        <w:t>es exemples de bonnes pratiques mises en œuvre en Allemagne</w:t>
      </w:r>
      <w:r>
        <w:rPr>
          <w:lang w:val="fr-FR"/>
        </w:rPr>
        <w:t xml:space="preserve">, en France, en </w:t>
      </w:r>
      <w:r w:rsidRPr="00CA7CBB">
        <w:rPr>
          <w:lang w:val="fr-FR"/>
        </w:rPr>
        <w:t xml:space="preserve">Autriche et </w:t>
      </w:r>
      <w:r>
        <w:rPr>
          <w:lang w:val="fr-FR"/>
        </w:rPr>
        <w:t>en</w:t>
      </w:r>
      <w:r w:rsidRPr="00CA7CBB">
        <w:rPr>
          <w:lang w:val="fr-FR"/>
        </w:rPr>
        <w:t xml:space="preserve"> Suisse</w:t>
      </w:r>
      <w:r>
        <w:rPr>
          <w:lang w:val="fr-FR"/>
        </w:rPr>
        <w:t>,</w:t>
      </w:r>
      <w:r w:rsidRPr="00CA7CBB">
        <w:rPr>
          <w:lang w:val="fr-FR"/>
        </w:rPr>
        <w:t xml:space="preserve"> </w:t>
      </w:r>
      <w:r>
        <w:rPr>
          <w:lang w:val="fr-FR"/>
        </w:rPr>
        <w:t xml:space="preserve">qui </w:t>
      </w:r>
      <w:r w:rsidRPr="0031271D">
        <w:rPr>
          <w:lang w:val="fr-FR"/>
        </w:rPr>
        <w:t xml:space="preserve">montrent </w:t>
      </w:r>
      <w:r>
        <w:rPr>
          <w:lang w:val="fr-FR"/>
        </w:rPr>
        <w:t>qu’une gestion économe de l’espace est possible</w:t>
      </w:r>
      <w:r w:rsidRPr="0031271D">
        <w:rPr>
          <w:lang w:val="fr-FR"/>
        </w:rPr>
        <w:t>.</w:t>
      </w:r>
      <w:r w:rsidRPr="00CA7CBB">
        <w:rPr>
          <w:lang w:val="fr-FR"/>
        </w:rPr>
        <w:t xml:space="preserve"> </w:t>
      </w:r>
    </w:p>
    <w:p w:rsidR="000B6EEE" w:rsidRDefault="000B6EEE" w:rsidP="000B6EEE">
      <w:pPr>
        <w:pStyle w:val="MMText"/>
        <w:rPr>
          <w:rFonts w:eastAsia="Arial"/>
          <w:bCs/>
          <w:lang w:val="fr-FR"/>
        </w:rPr>
      </w:pPr>
      <w:r w:rsidRPr="00CA7CBB">
        <w:rPr>
          <w:lang w:val="fr-FR"/>
        </w:rPr>
        <w:t xml:space="preserve">Puy-Saint-André, </w:t>
      </w:r>
      <w:r>
        <w:rPr>
          <w:lang w:val="fr-FR"/>
        </w:rPr>
        <w:t>village d</w:t>
      </w:r>
      <w:r w:rsidRPr="00CA7CBB">
        <w:rPr>
          <w:lang w:val="fr-FR"/>
        </w:rPr>
        <w:t xml:space="preserve">es Alpes françaises, </w:t>
      </w:r>
      <w:r w:rsidRPr="00547C13">
        <w:rPr>
          <w:bCs/>
          <w:lang w:val="fr-FR"/>
        </w:rPr>
        <w:t xml:space="preserve">a </w:t>
      </w:r>
      <w:r>
        <w:rPr>
          <w:bCs/>
          <w:lang w:val="fr-FR"/>
        </w:rPr>
        <w:t>par exemple a réduit</w:t>
      </w:r>
      <w:r w:rsidRPr="00547C13">
        <w:rPr>
          <w:bCs/>
          <w:lang w:val="fr-FR"/>
        </w:rPr>
        <w:t xml:space="preserve"> les zones constructibles de</w:t>
      </w:r>
      <w:r>
        <w:rPr>
          <w:bCs/>
          <w:lang w:val="fr-FR"/>
        </w:rPr>
        <w:t xml:space="preserve"> la commune en réquisitionnant l</w:t>
      </w:r>
      <w:r w:rsidRPr="00547C13">
        <w:rPr>
          <w:bCs/>
          <w:lang w:val="fr-FR"/>
        </w:rPr>
        <w:t>es terrains vacants</w:t>
      </w:r>
      <w:r w:rsidRPr="00547C13">
        <w:rPr>
          <w:b/>
          <w:bCs/>
          <w:lang w:val="fr-FR"/>
        </w:rPr>
        <w:t xml:space="preserve"> </w:t>
      </w:r>
      <w:r w:rsidRPr="00CA7CBB">
        <w:rPr>
          <w:lang w:val="fr-FR"/>
        </w:rPr>
        <w:t>qui n</w:t>
      </w:r>
      <w:r>
        <w:rPr>
          <w:lang w:val="fr-FR"/>
        </w:rPr>
        <w:t>’</w:t>
      </w:r>
      <w:r w:rsidRPr="00CA7CBB">
        <w:rPr>
          <w:lang w:val="fr-FR"/>
        </w:rPr>
        <w:t xml:space="preserve">avaient plus de propriétaire. </w:t>
      </w:r>
      <w:r>
        <w:rPr>
          <w:rFonts w:eastAsia="Arial"/>
          <w:bCs/>
          <w:lang w:val="fr-FR"/>
        </w:rPr>
        <w:t xml:space="preserve">Dans </w:t>
      </w:r>
      <w:r w:rsidRPr="006433D7">
        <w:rPr>
          <w:rFonts w:eastAsia="Arial"/>
          <w:bCs/>
          <w:lang w:val="fr-FR"/>
        </w:rPr>
        <w:t xml:space="preserve">le </w:t>
      </w:r>
      <w:r>
        <w:rPr>
          <w:rFonts w:eastAsia="Arial"/>
          <w:bCs/>
          <w:lang w:val="fr-FR"/>
        </w:rPr>
        <w:t>Plan L</w:t>
      </w:r>
      <w:r w:rsidRPr="006433D7">
        <w:rPr>
          <w:rFonts w:eastAsia="Arial"/>
          <w:bCs/>
          <w:lang w:val="fr-FR"/>
        </w:rPr>
        <w:t>ocal d</w:t>
      </w:r>
      <w:r>
        <w:rPr>
          <w:rFonts w:eastAsia="Arial"/>
          <w:bCs/>
          <w:lang w:val="fr-FR"/>
        </w:rPr>
        <w:t>’U</w:t>
      </w:r>
      <w:r w:rsidRPr="006433D7">
        <w:rPr>
          <w:rFonts w:eastAsia="Arial"/>
          <w:bCs/>
          <w:lang w:val="fr-FR"/>
        </w:rPr>
        <w:t>rbanisme</w:t>
      </w:r>
      <w:r>
        <w:rPr>
          <w:rFonts w:eastAsia="Arial"/>
          <w:bCs/>
          <w:lang w:val="fr-FR"/>
        </w:rPr>
        <w:t>, la surface des</w:t>
      </w:r>
      <w:r w:rsidRPr="006433D7">
        <w:rPr>
          <w:rFonts w:eastAsia="Arial"/>
          <w:bCs/>
          <w:lang w:val="fr-FR"/>
        </w:rPr>
        <w:t xml:space="preserve"> </w:t>
      </w:r>
      <w:r>
        <w:rPr>
          <w:rFonts w:eastAsia="Arial"/>
          <w:bCs/>
          <w:lang w:val="fr-FR"/>
        </w:rPr>
        <w:t xml:space="preserve">zones </w:t>
      </w:r>
      <w:r w:rsidRPr="006433D7">
        <w:rPr>
          <w:rFonts w:eastAsia="Arial"/>
          <w:bCs/>
          <w:lang w:val="fr-FR"/>
        </w:rPr>
        <w:t>constructible</w:t>
      </w:r>
      <w:r>
        <w:rPr>
          <w:rFonts w:eastAsia="Arial"/>
          <w:bCs/>
          <w:lang w:val="fr-FR"/>
        </w:rPr>
        <w:t xml:space="preserve">s est ainsi passée de quatorze </w:t>
      </w:r>
      <w:r w:rsidRPr="006433D7">
        <w:rPr>
          <w:rFonts w:eastAsia="Arial"/>
          <w:bCs/>
          <w:lang w:val="fr-FR"/>
        </w:rPr>
        <w:t xml:space="preserve">à quatre hectares, </w:t>
      </w:r>
      <w:r>
        <w:rPr>
          <w:rFonts w:eastAsia="Arial"/>
          <w:bCs/>
          <w:lang w:val="fr-FR"/>
        </w:rPr>
        <w:t>limitant</w:t>
      </w:r>
      <w:r w:rsidRPr="006433D7">
        <w:rPr>
          <w:rFonts w:eastAsia="Arial"/>
          <w:bCs/>
          <w:lang w:val="fr-FR"/>
        </w:rPr>
        <w:t xml:space="preserve"> considérablement la spéculation foncière.</w:t>
      </w:r>
    </w:p>
    <w:p w:rsidR="000B6EEE" w:rsidRPr="00CA7CBB" w:rsidRDefault="000B6EEE" w:rsidP="000B6EEE">
      <w:pPr>
        <w:pStyle w:val="MMText"/>
        <w:rPr>
          <w:lang w:val="fr-FR"/>
        </w:rPr>
      </w:pPr>
      <w:r w:rsidRPr="00CA7CBB">
        <w:rPr>
          <w:lang w:val="fr-FR"/>
        </w:rPr>
        <w:t>Une carte interactive présente d</w:t>
      </w:r>
      <w:r>
        <w:rPr>
          <w:lang w:val="fr-FR"/>
        </w:rPr>
        <w:t>’</w:t>
      </w:r>
      <w:r w:rsidRPr="00CA7CBB">
        <w:rPr>
          <w:lang w:val="fr-FR"/>
        </w:rPr>
        <w:t xml:space="preserve">autres </w:t>
      </w:r>
      <w:r>
        <w:rPr>
          <w:lang w:val="fr-FR"/>
        </w:rPr>
        <w:t>bonnes pratiques</w:t>
      </w:r>
      <w:r w:rsidRPr="00CA7CBB">
        <w:rPr>
          <w:lang w:val="fr-FR"/>
        </w:rPr>
        <w:t xml:space="preserve"> </w:t>
      </w:r>
      <w:r>
        <w:rPr>
          <w:lang w:val="fr-FR"/>
        </w:rPr>
        <w:t>mises en œuvre dans</w:t>
      </w:r>
      <w:r w:rsidRPr="00CA7CBB">
        <w:rPr>
          <w:lang w:val="fr-FR"/>
        </w:rPr>
        <w:t xml:space="preserve"> </w:t>
      </w:r>
      <w:r>
        <w:rPr>
          <w:lang w:val="fr-FR"/>
        </w:rPr>
        <w:t>les Alpes. Le rapport de synthèse « Économiser l</w:t>
      </w:r>
      <w:r w:rsidRPr="00CA7CBB">
        <w:rPr>
          <w:lang w:val="fr-FR"/>
        </w:rPr>
        <w:t xml:space="preserve">es </w:t>
      </w:r>
      <w:r>
        <w:rPr>
          <w:lang w:val="fr-FR"/>
        </w:rPr>
        <w:t>terres, sauver les sols »</w:t>
      </w:r>
      <w:r w:rsidRPr="00CA7CBB">
        <w:rPr>
          <w:lang w:val="fr-FR"/>
        </w:rPr>
        <w:t xml:space="preserve"> </w:t>
      </w:r>
      <w:r>
        <w:rPr>
          <w:lang w:val="fr-FR"/>
        </w:rPr>
        <w:t>peut être téléchargé</w:t>
      </w:r>
      <w:r w:rsidRPr="00CA7CBB">
        <w:rPr>
          <w:lang w:val="fr-FR"/>
        </w:rPr>
        <w:t xml:space="preserve"> </w:t>
      </w:r>
      <w:r>
        <w:rPr>
          <w:lang w:val="fr-FR"/>
        </w:rPr>
        <w:t>en version</w:t>
      </w:r>
      <w:r w:rsidRPr="00CA7CBB">
        <w:rPr>
          <w:lang w:val="fr-FR"/>
        </w:rPr>
        <w:t xml:space="preserve"> numérique ou commandé gratuitement en version imprimée. </w:t>
      </w:r>
      <w:r>
        <w:rPr>
          <w:lang w:val="fr-FR"/>
        </w:rPr>
        <w:t>Pour en savoir plus </w:t>
      </w:r>
      <w:r w:rsidRPr="00CA7CBB">
        <w:rPr>
          <w:lang w:val="fr-FR"/>
        </w:rPr>
        <w:t xml:space="preserve">: </w:t>
      </w:r>
      <w:hyperlink r:id="rId7" w:history="1">
        <w:r w:rsidRPr="004D1C4A">
          <w:rPr>
            <w:color w:val="6E6B60"/>
            <w:szCs w:val="20"/>
            <w:u w:val="single"/>
            <w:lang w:val="fr-FR"/>
          </w:rPr>
          <w:t>www.cipra.org/economiser-les-terres</w:t>
        </w:r>
      </w:hyperlink>
      <w:r w:rsidRPr="00CA7CBB">
        <w:rPr>
          <w:lang w:val="fr-FR"/>
        </w:rPr>
        <w:t xml:space="preserve">. </w:t>
      </w:r>
    </w:p>
    <w:p w:rsidR="000E5B5F" w:rsidRPr="00050A4F" w:rsidRDefault="000E5B5F" w:rsidP="000E5B5F">
      <w:pPr>
        <w:pStyle w:val="MMFusszeile"/>
        <w:rPr>
          <w:lang w:val="fr-FR"/>
        </w:rPr>
      </w:pPr>
      <w:r w:rsidRPr="00050A4F">
        <w:rPr>
          <w:lang w:val="fr-FR"/>
        </w:rPr>
        <w:t xml:space="preserve">Des photos en format imprimable et le texte du communiqué sont disponibles sur </w:t>
      </w:r>
      <w:hyperlink r:id="rId8" w:history="1">
        <w:r w:rsidR="00F84B32" w:rsidRPr="00F84B32">
          <w:rPr>
            <w:u w:val="single"/>
            <w:lang w:val="fr-FR"/>
          </w:rPr>
          <w:t>www.cipra.org/fr/communiques-de-presse</w:t>
        </w:r>
      </w:hyperlink>
      <w:r w:rsidRPr="00050A4F">
        <w:rPr>
          <w:lang w:val="fr-FR"/>
        </w:rPr>
        <w:t>.</w:t>
      </w:r>
    </w:p>
    <w:p w:rsidR="000E5B5F" w:rsidRPr="00050A4F" w:rsidRDefault="000E5B5F" w:rsidP="000E5B5F">
      <w:pPr>
        <w:pStyle w:val="MMFusszeile"/>
        <w:rPr>
          <w:lang w:val="fr-FR"/>
        </w:rPr>
      </w:pPr>
      <w:r w:rsidRPr="00050A4F">
        <w:rPr>
          <w:lang w:val="fr-FR"/>
        </w:rPr>
        <w:t>Pour toutes questions, prière de contacter :</w:t>
      </w:r>
    </w:p>
    <w:p w:rsidR="000E5B5F" w:rsidRPr="00050A4F" w:rsidRDefault="000B6EEE" w:rsidP="000E5B5F">
      <w:pPr>
        <w:pStyle w:val="MMFusszeile"/>
        <w:rPr>
          <w:lang w:val="fr-FR"/>
        </w:rPr>
      </w:pPr>
      <w:r>
        <w:rPr>
          <w:lang w:val="fr-FR"/>
        </w:rPr>
        <w:t>Manon Wallenberger</w:t>
      </w:r>
      <w:r w:rsidR="000E5B5F" w:rsidRPr="00050A4F">
        <w:rPr>
          <w:lang w:val="fr-FR"/>
        </w:rPr>
        <w:t>, de CIPRA International</w:t>
      </w:r>
      <w:r w:rsidR="000E5B5F" w:rsidRPr="00050A4F">
        <w:rPr>
          <w:lang w:val="fr-FR"/>
        </w:rPr>
        <w:br/>
        <w:t xml:space="preserve">+423 237 53 53, </w:t>
      </w:r>
      <w:hyperlink r:id="rId9" w:history="1">
        <w:r>
          <w:rPr>
            <w:u w:val="single"/>
            <w:lang w:val="fr-FR"/>
          </w:rPr>
          <w:t>manon.wallenberger@cipra.org</w:t>
        </w:r>
      </w:hyperlink>
      <w:r w:rsidR="000E5B5F" w:rsidRPr="00050A4F">
        <w:rPr>
          <w:lang w:val="fr-FR"/>
        </w:rPr>
        <w:t xml:space="preserve">, </w:t>
      </w:r>
      <w:r w:rsidR="000E5B5F" w:rsidRPr="00050A4F">
        <w:rPr>
          <w:u w:val="single"/>
          <w:lang w:val="fr-FR"/>
        </w:rPr>
        <w:t>international@cipra.org</w:t>
      </w:r>
    </w:p>
    <w:p w:rsidR="000E5B5F" w:rsidRPr="00050A4F" w:rsidRDefault="000E5B5F" w:rsidP="000E5B5F">
      <w:pPr>
        <w:pStyle w:val="MMFusszeile"/>
        <w:rPr>
          <w:lang w:val="fr-FR"/>
        </w:rPr>
      </w:pPr>
    </w:p>
    <w:p w:rsidR="000E5B5F" w:rsidRPr="00050A4F" w:rsidRDefault="000E5B5F" w:rsidP="000E5B5F">
      <w:pPr>
        <w:pStyle w:val="MMFusszeile"/>
        <w:rPr>
          <w:lang w:val="fr-FR"/>
        </w:rPr>
      </w:pPr>
    </w:p>
    <w:p w:rsidR="000E5B5F" w:rsidRPr="00050A4F" w:rsidRDefault="000E5B5F" w:rsidP="000E5B5F">
      <w:pPr>
        <w:shd w:val="clear" w:color="auto" w:fill="C0BDB4"/>
        <w:spacing w:after="60" w:line="280" w:lineRule="atLeast"/>
        <w:rPr>
          <w:rFonts w:ascii="Arial" w:hAnsi="Arial" w:cs="Arial"/>
          <w:b/>
          <w:sz w:val="20"/>
          <w:szCs w:val="20"/>
          <w:lang w:val="fr-FR"/>
        </w:rPr>
      </w:pPr>
      <w:r w:rsidRPr="00050A4F">
        <w:rPr>
          <w:rFonts w:ascii="Arial" w:hAnsi="Arial" w:cs="Arial"/>
          <w:b/>
          <w:sz w:val="20"/>
          <w:szCs w:val="20"/>
          <w:lang w:val="fr-FR"/>
        </w:rPr>
        <w:t>La CIPRA, une organisation aux visages et formes multiples</w:t>
      </w:r>
    </w:p>
    <w:p w:rsidR="00026B03" w:rsidRPr="000B6EEE" w:rsidRDefault="00050A4F" w:rsidP="000E5B5F">
      <w:pPr>
        <w:shd w:val="clear" w:color="auto" w:fill="BDBFB3"/>
        <w:spacing w:before="120" w:after="120" w:line="280" w:lineRule="atLeast"/>
        <w:rPr>
          <w:rFonts w:ascii="Arial" w:hAnsi="Arial" w:cs="Arial"/>
          <w:color w:val="6E6B60"/>
          <w:sz w:val="20"/>
          <w:szCs w:val="20"/>
          <w:lang w:val="fr-FR"/>
        </w:rPr>
      </w:pPr>
      <w:r w:rsidRPr="00050A4F">
        <w:rPr>
          <w:rFonts w:ascii="Arial" w:hAnsi="Arial" w:cs="Arial"/>
          <w:sz w:val="20"/>
          <w:szCs w:val="20"/>
          <w:lang w:val="fr-FR"/>
        </w:rPr>
        <w:t xml:space="preserve">La Commission Internationale pour la Protection des Alpes, la CIPRA, est une organisation faîtière non gouvernementale avec des représentations nationales et une représentation régionale dans les sept pays alpins. Elle regroupe plus de cent associations et organisations. La CIPRA œuvre pour un développement durable dans les Alpes, comprenant la préservation du patrimoine culturel et naturel, de la diversité régionale, ainsi que la proposition de solutions transnationales répondant aux problèmes rencontrés dans l'espace </w:t>
      </w:r>
      <w:r w:rsidRPr="000B6EEE">
        <w:rPr>
          <w:rFonts w:ascii="Arial" w:hAnsi="Arial" w:cs="Arial"/>
          <w:sz w:val="20"/>
          <w:szCs w:val="20"/>
          <w:lang w:val="fr-FR"/>
        </w:rPr>
        <w:t xml:space="preserve">alpin. </w:t>
      </w:r>
      <w:r w:rsidR="00026B03" w:rsidRPr="000B6EEE">
        <w:rPr>
          <w:rFonts w:ascii="Arial" w:hAnsi="Arial" w:cs="Arial"/>
          <w:color w:val="6E6B60"/>
          <w:sz w:val="20"/>
          <w:szCs w:val="20"/>
          <w:lang w:val="fr-FR"/>
        </w:rPr>
        <w:fldChar w:fldCharType="begin"/>
      </w:r>
      <w:r w:rsidR="00026B03" w:rsidRPr="000B6EEE">
        <w:rPr>
          <w:rFonts w:ascii="Arial" w:hAnsi="Arial" w:cs="Arial"/>
          <w:color w:val="6E6B60"/>
          <w:sz w:val="20"/>
          <w:szCs w:val="20"/>
          <w:lang w:val="fr-FR"/>
        </w:rPr>
        <w:instrText xml:space="preserve"> HYPERLINK "http://www.cipra.org</w:instrText>
      </w:r>
    </w:p>
    <w:p w:rsidR="00026B03" w:rsidRPr="000B6EEE" w:rsidRDefault="00026B03" w:rsidP="000E5B5F">
      <w:pPr>
        <w:shd w:val="clear" w:color="auto" w:fill="BDBFB3"/>
        <w:spacing w:before="120" w:after="120" w:line="280" w:lineRule="atLeast"/>
        <w:rPr>
          <w:rStyle w:val="Hyperlink"/>
          <w:rFonts w:ascii="Arial" w:hAnsi="Arial" w:cs="Arial"/>
          <w:sz w:val="20"/>
          <w:szCs w:val="20"/>
          <w:lang w:val="fr-FR"/>
        </w:rPr>
      </w:pPr>
      <w:r w:rsidRPr="000B6EEE">
        <w:rPr>
          <w:rFonts w:ascii="Arial" w:hAnsi="Arial" w:cs="Arial"/>
          <w:color w:val="6E6B60"/>
          <w:sz w:val="20"/>
          <w:szCs w:val="20"/>
          <w:lang w:val="fr-FR"/>
        </w:rPr>
        <w:instrText xml:space="preserve">" </w:instrText>
      </w:r>
      <w:r w:rsidRPr="000B6EEE">
        <w:rPr>
          <w:rFonts w:ascii="Arial" w:hAnsi="Arial" w:cs="Arial"/>
          <w:color w:val="6E6B60"/>
          <w:sz w:val="20"/>
          <w:szCs w:val="20"/>
          <w:lang w:val="fr-FR"/>
        </w:rPr>
        <w:fldChar w:fldCharType="separate"/>
      </w:r>
      <w:r w:rsidRPr="000B6EEE">
        <w:rPr>
          <w:rStyle w:val="Hyperlink"/>
          <w:rFonts w:ascii="Arial" w:hAnsi="Arial" w:cs="Arial"/>
          <w:sz w:val="20"/>
          <w:szCs w:val="20"/>
          <w:lang w:val="fr-FR"/>
        </w:rPr>
        <w:t>www.cipra.org</w:t>
      </w:r>
    </w:p>
    <w:p w:rsidR="00743B43" w:rsidRPr="000E5B5F" w:rsidRDefault="00026B03" w:rsidP="000E5B5F">
      <w:pPr>
        <w:pStyle w:val="MMFusszeile"/>
        <w:jc w:val="both"/>
      </w:pPr>
      <w:r w:rsidRPr="000B6EEE">
        <w:rPr>
          <w:lang w:val="fr-FR"/>
        </w:rPr>
        <w:fldChar w:fldCharType="end"/>
      </w:r>
    </w:p>
    <w:sectPr w:rsidR="00743B43" w:rsidRPr="000E5B5F" w:rsidSect="00743B43">
      <w:headerReference w:type="even" r:id="rId10"/>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EEE" w:rsidRDefault="000B6EEE">
      <w:r>
        <w:separator/>
      </w:r>
    </w:p>
  </w:endnote>
  <w:endnote w:type="continuationSeparator" w:id="0">
    <w:p w:rsidR="000B6EEE" w:rsidRDefault="000B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sidP="00743B43">
    <w:pPr>
      <w:framePr w:wrap="around" w:vAnchor="text" w:hAnchor="margin" w:y="1"/>
    </w:pPr>
    <w:r>
      <w:fldChar w:fldCharType="begin"/>
    </w:r>
    <w:r>
      <w:instrText xml:space="preserve">PAGE  </w:instrText>
    </w:r>
    <w:r>
      <w:fldChar w:fldCharType="end"/>
    </w:r>
  </w:p>
  <w:p w:rsidR="00401916" w:rsidRDefault="00401916" w:rsidP="00743B43">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sidP="00743B43">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Pr="00050A4F" w:rsidRDefault="00401916" w:rsidP="00743B43">
    <w:pPr>
      <w:pStyle w:val="BasicParagraph"/>
      <w:spacing w:line="260" w:lineRule="exact"/>
      <w:ind w:left="-1276" w:right="-404"/>
      <w:rPr>
        <w:rFonts w:ascii="HelveticaNeueLTStd-Lt" w:hAnsi="HelveticaNeueLTStd-Lt" w:cs="HelveticaNeueLTStd-Lt"/>
        <w:color w:val="65653F"/>
        <w:spacing w:val="6"/>
        <w:sz w:val="16"/>
        <w:szCs w:val="16"/>
        <w:lang w:val="fr-FR"/>
      </w:rPr>
    </w:pPr>
    <w:r w:rsidRPr="00050A4F">
      <w:rPr>
        <w:rFonts w:ascii="HelveticaNeueLTStd-Lt" w:hAnsi="HelveticaNeueLTStd-Lt" w:cs="HelveticaNeueLTStd-Lt"/>
        <w:color w:val="65653F"/>
        <w:spacing w:val="6"/>
        <w:sz w:val="16"/>
        <w:szCs w:val="16"/>
        <w:lang w:val="fr-FR"/>
      </w:rPr>
      <w:t>Commission Internationale pour la Protection des Alpes  ·  CIPRA International</w:t>
    </w:r>
  </w:p>
  <w:p w:rsidR="00401916" w:rsidRPr="003639CB" w:rsidRDefault="00BA656E" w:rsidP="00743B43">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401916" w:rsidRPr="003639CB">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EEE" w:rsidRDefault="000B6EEE">
      <w:r>
        <w:separator/>
      </w:r>
    </w:p>
  </w:footnote>
  <w:footnote w:type="continuationSeparator" w:id="0">
    <w:p w:rsidR="000B6EEE" w:rsidRDefault="000B6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56E" w:rsidRDefault="00BA65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
      <w:rPr>
        <w:noProof/>
        <w:lang w:val="fr-FR" w:eastAsia="fr-FR"/>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
      <w:rPr>
        <w:noProof/>
        <w:lang w:val="fr-FR" w:eastAsia="fr-FR"/>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EEE"/>
    <w:rsid w:val="00026B03"/>
    <w:rsid w:val="00050A4F"/>
    <w:rsid w:val="000B6EEE"/>
    <w:rsid w:val="000E5B5F"/>
    <w:rsid w:val="00274DEB"/>
    <w:rsid w:val="002D5D20"/>
    <w:rsid w:val="00401916"/>
    <w:rsid w:val="00422A8A"/>
    <w:rsid w:val="004D1C4A"/>
    <w:rsid w:val="00743B43"/>
    <w:rsid w:val="007B08B0"/>
    <w:rsid w:val="009A2E57"/>
    <w:rsid w:val="00B12FF7"/>
    <w:rsid w:val="00BA656E"/>
    <w:rsid w:val="00BB34B7"/>
    <w:rsid w:val="00CC6B55"/>
    <w:rsid w:val="00CD30FD"/>
    <w:rsid w:val="00D11E8C"/>
    <w:rsid w:val="00F84B32"/>
  </w:rsids>
  <m:mathPr>
    <m:mathFont m:val="Cambria Math"/>
    <m:brkBin m:val="before"/>
    <m:brkBinSub m:val="--"/>
    <m:smallFrac m:val="0"/>
    <m:dispDef m:val="0"/>
    <m:lMargin m:val="0"/>
    <m:rMargin m:val="0"/>
    <m:defJc m:val="centerGroup"/>
    <m:wrapRight/>
    <m:intLim m:val="subSup"/>
    <m:naryLim m:val="subSup"/>
  </m:mathPr>
  <w:themeFontLang w:val="de-L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1806D668-B687-4609-BE79-54C5978F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Kopfzeile">
    <w:name w:val="MM Kopfzeile"/>
    <w:basedOn w:val="Standard"/>
    <w:autoRedefine/>
    <w:rsid w:val="000E5B5F"/>
    <w:pPr>
      <w:spacing w:before="120" w:after="120" w:line="360" w:lineRule="auto"/>
    </w:pPr>
    <w:rPr>
      <w:rFonts w:ascii="Arial" w:eastAsia="Times New Roman" w:hAnsi="Arial" w:cs="Arial"/>
      <w:sz w:val="22"/>
      <w:szCs w:val="22"/>
      <w:lang w:val="de-CH" w:eastAsia="de-DE"/>
    </w:rPr>
  </w:style>
  <w:style w:type="character" w:styleId="Hyperlink">
    <w:name w:val="Hyperlink"/>
    <w:rsid w:val="000E5B5F"/>
    <w:rPr>
      <w:color w:val="0000FF"/>
      <w:u w:val="single"/>
    </w:rPr>
  </w:style>
  <w:style w:type="paragraph" w:customStyle="1" w:styleId="MMTitel">
    <w:name w:val="MM Titel"/>
    <w:basedOn w:val="Standard"/>
    <w:next w:val="MMLead"/>
    <w:autoRedefine/>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0E5B5F"/>
    <w:pPr>
      <w:spacing w:before="240"/>
      <w:jc w:val="left"/>
    </w:pPr>
    <w:rPr>
      <w:b/>
    </w:rPr>
  </w:style>
  <w:style w:type="paragraph" w:customStyle="1" w:styleId="MMFusszeile">
    <w:name w:val="MM Fusszeile"/>
    <w:basedOn w:val="MMText"/>
    <w:autoRedefine/>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rsid w:val="000E5B5F"/>
    <w:pPr>
      <w:spacing w:before="120" w:after="120" w:line="360" w:lineRule="auto"/>
    </w:pPr>
    <w:rPr>
      <w:rFonts w:ascii="Arial" w:eastAsia="Times New Roman" w:hAnsi="Arial" w:cs="Arial"/>
      <w:b/>
      <w:color w:val="FF0000"/>
      <w:szCs w:val="22"/>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pra.org/fr/communiques-de-press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ipra.org/fr/cipra/international/projets/en-cours/economiser-les-terres?set_language=f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non.wallenberger@cipra.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fr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frVorlageMM-Int.dotx</Template>
  <TotalTime>0</TotalTime>
  <Pages>2</Pages>
  <Words>699</Words>
  <Characters>4399</Characters>
  <Application>Microsoft Office Word</Application>
  <DocSecurity>0</DocSecurity>
  <Lines>36</Lines>
  <Paragraphs>10</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Vaduz, 18. April 2011</vt:lpstr>
      <vt:lpstr/>
      <vt:lpstr/>
      <vt:lpstr>Betreff</vt:lpstr>
    </vt:vector>
  </TitlesOfParts>
  <Company>PowerMac G5</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Caroline BEGLE</dc:creator>
  <cp:lastModifiedBy>CIPRA International - Caroline BEGLE</cp:lastModifiedBy>
  <cp:revision>4</cp:revision>
  <cp:lastPrinted>2011-04-15T15:05:00Z</cp:lastPrinted>
  <dcterms:created xsi:type="dcterms:W3CDTF">2022-08-08T06:42:00Z</dcterms:created>
  <dcterms:modified xsi:type="dcterms:W3CDTF">2022-08-09T09:53:00Z</dcterms:modified>
</cp:coreProperties>
</file>