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9B" w:rsidRDefault="0070639B" w:rsidP="0070639B">
      <w:pPr>
        <w:pStyle w:val="MMKopfzeile"/>
        <w:spacing w:line="276" w:lineRule="auto"/>
        <w:rPr>
          <w:color w:val="6E6B60"/>
          <w:lang w:val="fr-FR"/>
        </w:rPr>
      </w:pPr>
    </w:p>
    <w:p w:rsidR="00425947" w:rsidRPr="00425947" w:rsidRDefault="00425947" w:rsidP="00425947">
      <w:pPr>
        <w:spacing w:after="240"/>
        <w:rPr>
          <w:rFonts w:ascii="Times New Roman" w:eastAsia="Times New Roman" w:hAnsi="Times New Roman"/>
          <w:lang w:val="fr-FR" w:eastAsia="de-AT"/>
        </w:rPr>
      </w:pPr>
      <w:proofErr w:type="spellStart"/>
      <w:r w:rsidRPr="00425947">
        <w:rPr>
          <w:rFonts w:ascii="Arial" w:eastAsia="Times New Roman" w:hAnsi="Arial" w:cs="Arial"/>
          <w:color w:val="6E6B60"/>
          <w:sz w:val="22"/>
          <w:szCs w:val="22"/>
          <w:lang w:val="fr-FR" w:eastAsia="de-AT"/>
        </w:rPr>
        <w:t>Schaan</w:t>
      </w:r>
      <w:proofErr w:type="spellEnd"/>
      <w:r w:rsidRPr="00425947">
        <w:rPr>
          <w:rFonts w:ascii="Arial" w:eastAsia="Times New Roman" w:hAnsi="Arial" w:cs="Arial"/>
          <w:color w:val="6E6B60"/>
          <w:sz w:val="22"/>
          <w:szCs w:val="22"/>
          <w:lang w:val="fr-FR" w:eastAsia="de-AT"/>
        </w:rPr>
        <w:t>, 1</w:t>
      </w:r>
      <w:r w:rsidRPr="00425947">
        <w:rPr>
          <w:rFonts w:ascii="Arial" w:eastAsia="Times New Roman" w:hAnsi="Arial" w:cs="Arial"/>
          <w:color w:val="6E6B60"/>
          <w:sz w:val="22"/>
          <w:szCs w:val="22"/>
          <w:vertAlign w:val="superscript"/>
          <w:lang w:val="fr-FR" w:eastAsia="de-AT"/>
        </w:rPr>
        <w:t>er</w:t>
      </w:r>
      <w:r w:rsidRPr="00425947">
        <w:rPr>
          <w:rFonts w:ascii="Arial" w:eastAsia="Times New Roman" w:hAnsi="Arial" w:cs="Arial"/>
          <w:color w:val="6E6B60"/>
          <w:sz w:val="22"/>
          <w:szCs w:val="22"/>
          <w:lang w:val="fr-FR" w:eastAsia="de-AT"/>
        </w:rPr>
        <w:t xml:space="preserve"> septembre 2020</w:t>
      </w:r>
    </w:p>
    <w:p w:rsidR="00425947" w:rsidRPr="00425947" w:rsidRDefault="00425947" w:rsidP="00425947">
      <w:pPr>
        <w:spacing w:before="240" w:after="240"/>
        <w:rPr>
          <w:rFonts w:ascii="Times New Roman" w:eastAsia="Times New Roman" w:hAnsi="Times New Roman"/>
          <w:lang w:val="fr-FR" w:eastAsia="de-AT"/>
        </w:rPr>
      </w:pPr>
      <w:r w:rsidRPr="00425947">
        <w:rPr>
          <w:rFonts w:ascii="Arial" w:eastAsia="Times New Roman" w:hAnsi="Arial" w:cs="Arial"/>
          <w:color w:val="6E6B60"/>
          <w:sz w:val="22"/>
          <w:szCs w:val="22"/>
          <w:lang w:val="fr-FR" w:eastAsia="de-AT"/>
        </w:rPr>
        <w:t xml:space="preserve">Communiqué de presse : la CIPRA appelle à un accord rapide sur la directive </w:t>
      </w:r>
      <w:proofErr w:type="spellStart"/>
      <w:r w:rsidRPr="00425947">
        <w:rPr>
          <w:rFonts w:ascii="Arial" w:eastAsia="Times New Roman" w:hAnsi="Arial" w:cs="Arial"/>
          <w:color w:val="6E6B60"/>
          <w:sz w:val="22"/>
          <w:szCs w:val="22"/>
          <w:lang w:val="fr-FR" w:eastAsia="de-AT"/>
        </w:rPr>
        <w:t>Eurovignette</w:t>
      </w:r>
      <w:proofErr w:type="spellEnd"/>
      <w:r w:rsidRPr="00425947">
        <w:rPr>
          <w:rFonts w:ascii="Arial" w:eastAsia="Times New Roman" w:hAnsi="Arial" w:cs="Arial"/>
          <w:color w:val="6E6B60"/>
          <w:sz w:val="22"/>
          <w:szCs w:val="22"/>
          <w:lang w:val="fr-FR" w:eastAsia="de-AT"/>
        </w:rPr>
        <w:t xml:space="preserve"> </w:t>
      </w:r>
    </w:p>
    <w:p w:rsidR="00425947" w:rsidRPr="00425947" w:rsidRDefault="00425947" w:rsidP="00425947">
      <w:pPr>
        <w:spacing w:before="120" w:after="120" w:line="360" w:lineRule="auto"/>
        <w:rPr>
          <w:rFonts w:ascii="Arial" w:eastAsia="Times New Roman" w:hAnsi="Arial" w:cs="Arial"/>
          <w:b/>
          <w:color w:val="A2BF2F"/>
          <w:sz w:val="28"/>
          <w:szCs w:val="28"/>
          <w:lang w:val="fr-FR" w:eastAsia="de-DE"/>
        </w:rPr>
      </w:pPr>
      <w:r w:rsidRPr="00425947">
        <w:rPr>
          <w:rFonts w:ascii="Arial" w:eastAsia="Times New Roman" w:hAnsi="Arial" w:cs="Arial"/>
          <w:b/>
          <w:color w:val="A2BF2F"/>
          <w:sz w:val="28"/>
          <w:szCs w:val="28"/>
          <w:lang w:val="fr-FR" w:eastAsia="de-DE"/>
        </w:rPr>
        <w:t xml:space="preserve">Le transport des marchandises doit se faire par le rail </w:t>
      </w:r>
    </w:p>
    <w:p w:rsidR="00425947" w:rsidRPr="00425947" w:rsidRDefault="00425947" w:rsidP="00425947">
      <w:pPr>
        <w:spacing w:before="240" w:after="240"/>
        <w:rPr>
          <w:rFonts w:ascii="Times New Roman" w:eastAsia="Times New Roman" w:hAnsi="Times New Roman"/>
          <w:lang w:val="fr-FR" w:eastAsia="de-AT"/>
        </w:rPr>
      </w:pPr>
      <w:r w:rsidRPr="00425947">
        <w:rPr>
          <w:rFonts w:ascii="Arial" w:eastAsia="Times New Roman" w:hAnsi="Arial" w:cs="Arial"/>
          <w:b/>
          <w:bCs/>
          <w:color w:val="000000"/>
          <w:sz w:val="22"/>
          <w:szCs w:val="22"/>
          <w:lang w:val="fr-FR" w:eastAsia="de-AT"/>
        </w:rPr>
        <w:t xml:space="preserve">L’accord sur la directive </w:t>
      </w:r>
      <w:proofErr w:type="spellStart"/>
      <w:r w:rsidRPr="00425947">
        <w:rPr>
          <w:rFonts w:ascii="Arial" w:eastAsia="Times New Roman" w:hAnsi="Arial" w:cs="Arial"/>
          <w:b/>
          <w:bCs/>
          <w:color w:val="000000"/>
          <w:sz w:val="22"/>
          <w:szCs w:val="22"/>
          <w:lang w:val="fr-FR" w:eastAsia="de-AT"/>
        </w:rPr>
        <w:t>Eurovignette</w:t>
      </w:r>
      <w:proofErr w:type="spellEnd"/>
      <w:r w:rsidRPr="00425947">
        <w:rPr>
          <w:rFonts w:ascii="Arial" w:eastAsia="Times New Roman" w:hAnsi="Arial" w:cs="Arial"/>
          <w:b/>
          <w:bCs/>
          <w:color w:val="000000"/>
          <w:sz w:val="22"/>
          <w:szCs w:val="22"/>
          <w:lang w:val="fr-FR" w:eastAsia="de-AT"/>
        </w:rPr>
        <w:t xml:space="preserve"> ne doit pas être retardé plus longtemps. CIPRA International et le réseau « </w:t>
      </w:r>
      <w:proofErr w:type="spellStart"/>
      <w:r w:rsidRPr="00425947">
        <w:rPr>
          <w:rFonts w:ascii="Arial" w:eastAsia="Times New Roman" w:hAnsi="Arial" w:cs="Arial"/>
          <w:b/>
          <w:bCs/>
          <w:color w:val="000000"/>
          <w:sz w:val="22"/>
          <w:szCs w:val="22"/>
          <w:lang w:val="fr-FR" w:eastAsia="de-AT"/>
        </w:rPr>
        <w:t>iMonitraf</w:t>
      </w:r>
      <w:proofErr w:type="spellEnd"/>
      <w:r w:rsidRPr="00425947">
        <w:rPr>
          <w:rFonts w:ascii="Arial" w:eastAsia="Times New Roman" w:hAnsi="Arial" w:cs="Arial"/>
          <w:b/>
          <w:bCs/>
          <w:color w:val="000000"/>
          <w:sz w:val="22"/>
          <w:szCs w:val="22"/>
          <w:lang w:val="fr-FR" w:eastAsia="de-AT"/>
        </w:rPr>
        <w:t>! » appellent donc à un accord rapide pour réduire les nuisances aux populations et à la nature. L’objectif de la directive doit être maintenu : le transfert du trafic de marchandises vers le rail.</w:t>
      </w:r>
    </w:p>
    <w:p w:rsidR="00425947" w:rsidRPr="00425947" w:rsidRDefault="00425947" w:rsidP="00425947">
      <w:pPr>
        <w:spacing w:before="240" w:after="240"/>
        <w:rPr>
          <w:rFonts w:ascii="Arial" w:eastAsia="Times New Roman" w:hAnsi="Arial" w:cs="Arial"/>
          <w:color w:val="000000"/>
          <w:sz w:val="22"/>
          <w:szCs w:val="22"/>
          <w:lang w:val="fr-FR" w:eastAsia="de-AT"/>
        </w:rPr>
      </w:pPr>
    </w:p>
    <w:p w:rsidR="00425947" w:rsidRPr="00425947" w:rsidRDefault="00425947" w:rsidP="00425947">
      <w:pPr>
        <w:spacing w:before="240" w:after="24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 xml:space="preserve">Ce que le Parlement européen a déjà décidé en octobre 2018 dans son ambitieuse proposition de révision de la directive </w:t>
      </w:r>
      <w:proofErr w:type="spellStart"/>
      <w:r w:rsidRPr="00425947">
        <w:rPr>
          <w:rFonts w:ascii="Arial" w:eastAsia="Times New Roman" w:hAnsi="Arial" w:cs="Arial"/>
          <w:color w:val="000000"/>
          <w:sz w:val="22"/>
          <w:szCs w:val="22"/>
          <w:lang w:val="fr-FR" w:eastAsia="de-AT"/>
        </w:rPr>
        <w:t>Eurovignette</w:t>
      </w:r>
      <w:proofErr w:type="spellEnd"/>
      <w:r w:rsidRPr="00425947">
        <w:rPr>
          <w:rFonts w:ascii="Arial" w:eastAsia="Times New Roman" w:hAnsi="Arial" w:cs="Arial"/>
          <w:color w:val="000000"/>
          <w:sz w:val="22"/>
          <w:szCs w:val="22"/>
          <w:lang w:val="fr-FR" w:eastAsia="de-AT"/>
        </w:rPr>
        <w:t xml:space="preserve"> doit maintenant être conclu par la présidence allemande du Conseil de l’Union européenne. Le </w:t>
      </w:r>
      <w:r w:rsidR="004B7663">
        <w:rPr>
          <w:rFonts w:ascii="Arial" w:eastAsia="Times New Roman" w:hAnsi="Arial" w:cs="Arial"/>
          <w:color w:val="000000"/>
          <w:sz w:val="22"/>
          <w:szCs w:val="22"/>
          <w:lang w:val="fr-FR" w:eastAsia="de-AT"/>
        </w:rPr>
        <w:t>M</w:t>
      </w:r>
      <w:r w:rsidRPr="00425947">
        <w:rPr>
          <w:rFonts w:ascii="Arial" w:eastAsia="Times New Roman" w:hAnsi="Arial" w:cs="Arial"/>
          <w:color w:val="000000"/>
          <w:sz w:val="22"/>
          <w:szCs w:val="22"/>
          <w:lang w:val="fr-FR" w:eastAsia="de-AT"/>
        </w:rPr>
        <w:t xml:space="preserve">inistre allemand des transports, Andreas </w:t>
      </w:r>
      <w:proofErr w:type="spellStart"/>
      <w:r w:rsidRPr="00425947">
        <w:rPr>
          <w:rFonts w:ascii="Arial" w:eastAsia="Times New Roman" w:hAnsi="Arial" w:cs="Arial"/>
          <w:color w:val="000000"/>
          <w:sz w:val="22"/>
          <w:szCs w:val="22"/>
          <w:lang w:val="fr-FR" w:eastAsia="de-AT"/>
        </w:rPr>
        <w:t>Scheuer</w:t>
      </w:r>
      <w:proofErr w:type="spellEnd"/>
      <w:r w:rsidRPr="00425947">
        <w:rPr>
          <w:rFonts w:ascii="Arial" w:eastAsia="Times New Roman" w:hAnsi="Arial" w:cs="Arial"/>
          <w:color w:val="000000"/>
          <w:sz w:val="22"/>
          <w:szCs w:val="22"/>
          <w:lang w:val="fr-FR" w:eastAsia="de-AT"/>
        </w:rPr>
        <w:t>, a toutefois proposé que les véhicules dits « à zéro émission » soient exemptés de tout péage. Les ministres des transports pourraient se mettre d’accord sur ce point lors de leur réunion le 28 septembre 2020.</w:t>
      </w:r>
    </w:p>
    <w:p w:rsidR="00425947" w:rsidRPr="00425947" w:rsidRDefault="00425947" w:rsidP="00425947">
      <w:pPr>
        <w:spacing w:before="60" w:after="24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La CIPRA se félicite en principe de la modulation des péages en fonction des émissions de CO</w:t>
      </w:r>
      <w:r w:rsidRPr="004B7663">
        <w:rPr>
          <w:rFonts w:ascii="Arial" w:eastAsia="Times New Roman" w:hAnsi="Arial" w:cs="Arial"/>
          <w:color w:val="000000"/>
          <w:sz w:val="22"/>
          <w:szCs w:val="22"/>
          <w:vertAlign w:val="subscript"/>
          <w:lang w:val="fr-FR" w:eastAsia="de-AT"/>
        </w:rPr>
        <w:t>2</w:t>
      </w:r>
      <w:r w:rsidRPr="00425947">
        <w:rPr>
          <w:rFonts w:ascii="Arial" w:eastAsia="Times New Roman" w:hAnsi="Arial" w:cs="Arial"/>
          <w:color w:val="000000"/>
          <w:sz w:val="22"/>
          <w:szCs w:val="22"/>
          <w:lang w:val="fr-FR" w:eastAsia="de-AT"/>
        </w:rPr>
        <w:t>, qui contribue également aux objectifs du Pacte vert européen. Mais cela ne doit pas réduire à néant l’objectif principal de la directive, à savoir le report modal vers le transport ferroviaire, souligne Kaspar Schuler, codirecteur de la CIPRA : « Même si les émissions moyennes des véhicules continuent à baisser grâce aux nouveaux moteurs, le principe du pollueur-payeur doit être appliqué aux péages. Les poids lourds à faibles émissions génèrent eux aussi des coûts externes liés au bruit et à la congestion des routes, ainsi que des coûts d’infrastructure plus élevés. Ces coûts doivent leur être imputés. Des redevances élevées pour tous les poids lourds sont le seul moyen de générer un véritable transfert route-rail du trafic de marchandises. »</w:t>
      </w:r>
    </w:p>
    <w:p w:rsidR="00425947" w:rsidRPr="00425947" w:rsidRDefault="00425947" w:rsidP="00425947">
      <w:pPr>
        <w:spacing w:before="60" w:after="240"/>
        <w:rPr>
          <w:rFonts w:ascii="Times New Roman" w:eastAsia="Times New Roman" w:hAnsi="Times New Roman"/>
          <w:lang w:val="fr-FR" w:eastAsia="de-AT"/>
        </w:rPr>
      </w:pPr>
      <w:r w:rsidRPr="00425947">
        <w:rPr>
          <w:rFonts w:ascii="Arial" w:eastAsia="Times New Roman" w:hAnsi="Arial" w:cs="Arial"/>
          <w:b/>
          <w:bCs/>
          <w:color w:val="000000"/>
          <w:sz w:val="22"/>
          <w:szCs w:val="22"/>
          <w:lang w:val="fr-FR" w:eastAsia="de-AT"/>
        </w:rPr>
        <w:t>Trois revendications pour protéger les régions alpines</w:t>
      </w:r>
    </w:p>
    <w:p w:rsidR="00425947" w:rsidRPr="00425947" w:rsidRDefault="00425947" w:rsidP="00425947">
      <w:pPr>
        <w:spacing w:before="60" w:beforeAutospacing="1" w:after="100" w:afterAutospacing="1"/>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 xml:space="preserve">Au nom de la population alpine affectée par le bruit et les émissions polluantes, la Commission Internationale pour la Protection des Alpes (CIPRA), qui regroupe une centaine d’organisations alpines, et le réseau </w:t>
      </w:r>
      <w:proofErr w:type="spellStart"/>
      <w:r w:rsidRPr="00425947">
        <w:rPr>
          <w:rFonts w:ascii="Arial" w:eastAsia="Times New Roman" w:hAnsi="Arial" w:cs="Arial"/>
          <w:color w:val="000000"/>
          <w:sz w:val="22"/>
          <w:szCs w:val="22"/>
          <w:lang w:val="fr-FR" w:eastAsia="de-AT"/>
        </w:rPr>
        <w:t>iMonitraf</w:t>
      </w:r>
      <w:proofErr w:type="spellEnd"/>
      <w:r w:rsidRPr="00425947">
        <w:rPr>
          <w:rFonts w:ascii="Arial" w:eastAsia="Times New Roman" w:hAnsi="Arial" w:cs="Arial"/>
          <w:color w:val="000000"/>
          <w:sz w:val="22"/>
          <w:szCs w:val="22"/>
          <w:lang w:val="fr-FR" w:eastAsia="de-AT"/>
        </w:rPr>
        <w:t>! (</w:t>
      </w:r>
      <w:hyperlink r:id="rId7" w:history="1">
        <w:r w:rsidRPr="00425947">
          <w:rPr>
            <w:rFonts w:ascii="Arial" w:eastAsia="Times New Roman" w:hAnsi="Arial" w:cs="Arial"/>
            <w:color w:val="1155CC"/>
            <w:sz w:val="22"/>
            <w:szCs w:val="22"/>
            <w:u w:val="single"/>
            <w:lang w:val="fr-FR" w:eastAsia="de-AT"/>
          </w:rPr>
          <w:t>www.imonitraf.org</w:t>
        </w:r>
      </w:hyperlink>
      <w:r w:rsidRPr="00425947">
        <w:rPr>
          <w:rFonts w:ascii="Arial" w:eastAsia="Times New Roman" w:hAnsi="Arial" w:cs="Arial"/>
          <w:color w:val="000000"/>
          <w:sz w:val="22"/>
          <w:szCs w:val="22"/>
          <w:lang w:val="fr-FR" w:eastAsia="de-AT"/>
        </w:rPr>
        <w:t xml:space="preserve">), qui </w:t>
      </w:r>
      <w:r w:rsidRPr="00425947">
        <w:rPr>
          <w:rFonts w:ascii="Arial" w:eastAsia="Times New Roman" w:hAnsi="Arial" w:cs="Arial"/>
          <w:color w:val="000000"/>
          <w:sz w:val="22"/>
          <w:szCs w:val="22"/>
          <w:lang w:val="fr-CA" w:eastAsia="de-AT"/>
        </w:rPr>
        <w:t xml:space="preserve">réunit toutes les régions de transit touchées par les grands corridors alpins, </w:t>
      </w:r>
      <w:r w:rsidRPr="00425947">
        <w:rPr>
          <w:rFonts w:ascii="Arial" w:eastAsia="Times New Roman" w:hAnsi="Arial" w:cs="Arial"/>
          <w:color w:val="000000"/>
          <w:sz w:val="22"/>
          <w:szCs w:val="22"/>
          <w:lang w:val="fr-FR" w:eastAsia="de-AT"/>
        </w:rPr>
        <w:t xml:space="preserve">lancent un appel aux ministres des transports, de la santé et de l’environnement des pays alpins. Les détails de leurs revendications peuvent être consultés dans le </w:t>
      </w:r>
      <w:hyperlink r:id="rId8" w:history="1">
        <w:r w:rsidRPr="00425947">
          <w:rPr>
            <w:rFonts w:ascii="Arial" w:eastAsia="Times New Roman" w:hAnsi="Arial" w:cs="Arial"/>
            <w:color w:val="0000FF"/>
            <w:sz w:val="22"/>
            <w:szCs w:val="22"/>
            <w:u w:val="single"/>
            <w:lang w:val="fr-FR" w:eastAsia="de-AT"/>
          </w:rPr>
          <w:t>document de position</w:t>
        </w:r>
      </w:hyperlink>
      <w:r w:rsidRPr="00425947">
        <w:rPr>
          <w:rFonts w:ascii="Arial" w:eastAsia="Times New Roman" w:hAnsi="Arial" w:cs="Arial"/>
          <w:color w:val="000000"/>
          <w:sz w:val="16"/>
          <w:szCs w:val="16"/>
          <w:lang w:val="fr-FR" w:eastAsia="de-AT"/>
        </w:rPr>
        <w:t xml:space="preserve"> </w:t>
      </w:r>
      <w:r w:rsidRPr="00425947">
        <w:rPr>
          <w:rFonts w:ascii="Arial" w:eastAsia="Times New Roman" w:hAnsi="Arial" w:cs="Arial"/>
          <w:color w:val="000000"/>
          <w:sz w:val="22"/>
          <w:szCs w:val="22"/>
          <w:lang w:val="fr-FR" w:eastAsia="de-AT"/>
        </w:rPr>
        <w:t>commun.</w:t>
      </w:r>
    </w:p>
    <w:p w:rsidR="00425947" w:rsidRPr="00425947" w:rsidRDefault="00425947" w:rsidP="00425947">
      <w:pPr>
        <w:spacing w:before="60" w:after="24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 </w:t>
      </w:r>
      <w:r w:rsidRPr="00425947">
        <w:rPr>
          <w:rFonts w:ascii="Arial" w:eastAsia="Times New Roman" w:hAnsi="Arial" w:cs="Arial"/>
          <w:b/>
          <w:bCs/>
          <w:color w:val="000000"/>
          <w:sz w:val="22"/>
          <w:szCs w:val="22"/>
          <w:lang w:val="fr-FR" w:eastAsia="de-AT"/>
        </w:rPr>
        <w:t xml:space="preserve">Trois piliers de la directive </w:t>
      </w:r>
      <w:proofErr w:type="spellStart"/>
      <w:r w:rsidRPr="00425947">
        <w:rPr>
          <w:rFonts w:ascii="Arial" w:eastAsia="Times New Roman" w:hAnsi="Arial" w:cs="Arial"/>
          <w:b/>
          <w:bCs/>
          <w:color w:val="000000"/>
          <w:sz w:val="22"/>
          <w:szCs w:val="22"/>
          <w:lang w:val="fr-FR" w:eastAsia="de-AT"/>
        </w:rPr>
        <w:t>Eurovignette</w:t>
      </w:r>
      <w:proofErr w:type="spellEnd"/>
      <w:r w:rsidRPr="00425947">
        <w:rPr>
          <w:rFonts w:ascii="Arial" w:eastAsia="Times New Roman" w:hAnsi="Arial" w:cs="Arial"/>
          <w:b/>
          <w:bCs/>
          <w:color w:val="000000"/>
          <w:sz w:val="22"/>
          <w:szCs w:val="22"/>
          <w:lang w:val="fr-FR" w:eastAsia="de-AT"/>
        </w:rPr>
        <w:t xml:space="preserve"> doivent être maintenus et renforcés : </w:t>
      </w:r>
    </w:p>
    <w:p w:rsidR="00425947" w:rsidRPr="00425947" w:rsidRDefault="00425947" w:rsidP="00425947">
      <w:pPr>
        <w:spacing w:before="60" w:after="240"/>
        <w:ind w:left="360" w:hanging="36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 xml:space="preserve">1.   Il faut créer les incitations adéquates pour encourager le report modal et contribuer ainsi à la vérité des coûts dans les transports routiers. Cela nécessite des majorations de péage élevées (appelées aussi </w:t>
      </w:r>
      <w:proofErr w:type="spellStart"/>
      <w:r w:rsidRPr="00425947">
        <w:rPr>
          <w:rFonts w:ascii="Arial" w:eastAsia="Times New Roman" w:hAnsi="Arial" w:cs="Arial"/>
          <w:color w:val="000000"/>
          <w:sz w:val="22"/>
          <w:szCs w:val="22"/>
          <w:lang w:val="fr-FR" w:eastAsia="de-AT"/>
        </w:rPr>
        <w:t>surpéages</w:t>
      </w:r>
      <w:proofErr w:type="spellEnd"/>
      <w:r w:rsidRPr="00425947">
        <w:rPr>
          <w:rFonts w:ascii="Arial" w:eastAsia="Times New Roman" w:hAnsi="Arial" w:cs="Arial"/>
          <w:color w:val="000000"/>
          <w:sz w:val="22"/>
          <w:szCs w:val="22"/>
          <w:lang w:val="fr-FR" w:eastAsia="de-AT"/>
        </w:rPr>
        <w:t xml:space="preserve">) pour les régions de montagne sur tous les corridors alpins transnationaux. </w:t>
      </w:r>
    </w:p>
    <w:p w:rsidR="00FC64CC" w:rsidRPr="00FC64CC" w:rsidRDefault="00425947" w:rsidP="00FC64CC">
      <w:pPr>
        <w:pStyle w:val="StandardWeb"/>
        <w:spacing w:before="60" w:after="240"/>
        <w:ind w:left="360" w:hanging="360"/>
        <w:rPr>
          <w:rFonts w:eastAsia="Times New Roman"/>
          <w:lang w:val="fr-FR" w:eastAsia="de-AT"/>
        </w:rPr>
      </w:pPr>
      <w:r w:rsidRPr="00425947">
        <w:rPr>
          <w:rFonts w:ascii="Arial" w:eastAsia="Times New Roman" w:hAnsi="Arial" w:cs="Arial"/>
          <w:color w:val="000000"/>
          <w:sz w:val="22"/>
          <w:szCs w:val="22"/>
          <w:lang w:val="fr-FR" w:eastAsia="de-AT"/>
        </w:rPr>
        <w:t>2.   Les coûts externes du trafic de marchandises sont beaucoup plus élevés dans les régions de montagne</w:t>
      </w:r>
      <w:r w:rsidR="00FC64CC">
        <w:rPr>
          <w:rFonts w:ascii="Arial" w:eastAsia="Times New Roman" w:hAnsi="Arial" w:cs="Arial"/>
          <w:color w:val="000000"/>
          <w:sz w:val="22"/>
          <w:szCs w:val="22"/>
          <w:lang w:val="fr-FR" w:eastAsia="de-AT"/>
        </w:rPr>
        <w:t xml:space="preserve"> que dans les zones de plaines. </w:t>
      </w:r>
      <w:r w:rsidR="00FC64CC" w:rsidRPr="00FC64CC">
        <w:rPr>
          <w:rFonts w:ascii="Arial" w:eastAsia="Times New Roman" w:hAnsi="Arial" w:cs="Arial"/>
          <w:color w:val="000000"/>
          <w:sz w:val="22"/>
          <w:szCs w:val="22"/>
          <w:lang w:val="fr-FR" w:eastAsia="de-AT"/>
        </w:rPr>
        <w:t xml:space="preserve">Le facteur de référence de 2 pour les régions </w:t>
      </w:r>
      <w:r w:rsidR="00FC64CC" w:rsidRPr="00FC64CC">
        <w:rPr>
          <w:rFonts w:ascii="Arial" w:eastAsia="Times New Roman" w:hAnsi="Arial" w:cs="Arial"/>
          <w:color w:val="000000"/>
          <w:sz w:val="22"/>
          <w:szCs w:val="22"/>
          <w:lang w:val="fr-FR" w:eastAsia="de-AT"/>
        </w:rPr>
        <w:lastRenderedPageBreak/>
        <w:t xml:space="preserve">montagneuses retenu dans la version actuelle de la directive </w:t>
      </w:r>
      <w:proofErr w:type="spellStart"/>
      <w:r w:rsidR="00FC64CC" w:rsidRPr="00FC64CC">
        <w:rPr>
          <w:rFonts w:ascii="Arial" w:eastAsia="Times New Roman" w:hAnsi="Arial" w:cs="Arial"/>
          <w:color w:val="000000"/>
          <w:sz w:val="22"/>
          <w:szCs w:val="22"/>
          <w:lang w:val="fr-FR" w:eastAsia="de-AT"/>
        </w:rPr>
        <w:t>Eurovignette</w:t>
      </w:r>
      <w:proofErr w:type="spellEnd"/>
      <w:r w:rsidR="00FC64CC" w:rsidRPr="00FC64CC">
        <w:rPr>
          <w:rFonts w:ascii="Arial" w:eastAsia="Times New Roman" w:hAnsi="Arial" w:cs="Arial"/>
          <w:color w:val="000000"/>
          <w:sz w:val="22"/>
          <w:szCs w:val="22"/>
          <w:lang w:val="fr-FR" w:eastAsia="de-AT"/>
        </w:rPr>
        <w:t xml:space="preserve"> doit donc être majoré et remplacé par un facteur de 4. </w:t>
      </w:r>
    </w:p>
    <w:p w:rsidR="00425947" w:rsidRPr="00425947" w:rsidRDefault="00425947" w:rsidP="00425947">
      <w:pPr>
        <w:spacing w:before="60" w:after="240"/>
        <w:ind w:left="360" w:hanging="36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3.   L'exonération totale du péage pour les poids lourds non polluants (dits « à zéro émission ») est contraire au principe du pollueur-payeur. Premièrement, chaque véhicule génère des émissions de CO</w:t>
      </w:r>
      <w:r w:rsidRPr="004B7663">
        <w:rPr>
          <w:rFonts w:ascii="Arial" w:eastAsia="Times New Roman" w:hAnsi="Arial" w:cs="Arial"/>
          <w:color w:val="000000"/>
          <w:sz w:val="22"/>
          <w:szCs w:val="22"/>
          <w:vertAlign w:val="subscript"/>
          <w:lang w:val="fr-FR" w:eastAsia="de-AT"/>
        </w:rPr>
        <w:t>2</w:t>
      </w:r>
      <w:r w:rsidRPr="00425947">
        <w:rPr>
          <w:rFonts w:ascii="Arial" w:eastAsia="Times New Roman" w:hAnsi="Arial" w:cs="Arial"/>
          <w:color w:val="000000"/>
          <w:sz w:val="22"/>
          <w:szCs w:val="22"/>
          <w:lang w:val="fr-FR" w:eastAsia="de-AT"/>
        </w:rPr>
        <w:t xml:space="preserve"> tout au long de son cycle de vie. Deuxièmement, les véhicules non polluants génèrent également des coûts liés au bruit et à la congestion des routes, ainsi que des coûts d’infrastructure.</w:t>
      </w:r>
    </w:p>
    <w:p w:rsidR="00425947" w:rsidRPr="00425947" w:rsidRDefault="00425947" w:rsidP="00425947">
      <w:pPr>
        <w:spacing w:before="240" w:after="240"/>
        <w:rPr>
          <w:rFonts w:ascii="Times New Roman" w:eastAsia="Times New Roman" w:hAnsi="Times New Roman"/>
          <w:lang w:val="fr-FR" w:eastAsia="de-AT"/>
        </w:rPr>
      </w:pPr>
      <w:r w:rsidRPr="00425947">
        <w:rPr>
          <w:rFonts w:ascii="Arial" w:eastAsia="Times New Roman" w:hAnsi="Arial" w:cs="Arial"/>
          <w:color w:val="000000"/>
          <w:sz w:val="22"/>
          <w:szCs w:val="22"/>
          <w:lang w:val="fr-FR" w:eastAsia="de-AT"/>
        </w:rPr>
        <w:t>La CIPRA rappelle expressément que la Convention alpine signée par tous les État</w:t>
      </w:r>
      <w:r w:rsidR="004B7663">
        <w:rPr>
          <w:rFonts w:ascii="Arial" w:eastAsia="Times New Roman" w:hAnsi="Arial" w:cs="Arial"/>
          <w:color w:val="000000"/>
          <w:sz w:val="22"/>
          <w:szCs w:val="22"/>
          <w:lang w:val="fr-FR" w:eastAsia="de-AT"/>
        </w:rPr>
        <w:t>s</w:t>
      </w:r>
      <w:r w:rsidRPr="00425947">
        <w:rPr>
          <w:rFonts w:ascii="Arial" w:eastAsia="Times New Roman" w:hAnsi="Arial" w:cs="Arial"/>
          <w:color w:val="000000"/>
          <w:sz w:val="22"/>
          <w:szCs w:val="22"/>
          <w:lang w:val="fr-FR" w:eastAsia="de-AT"/>
        </w:rPr>
        <w:t xml:space="preserve"> alpins dès 1991 et son protocole Transports (adopté en 2000) rendaient déjà obligatoires la prise en compte de tous les coûts externes et l'application du principe du pollueur-payeur.</w:t>
      </w:r>
    </w:p>
    <w:p w:rsidR="00AD3076" w:rsidRDefault="00AD3076" w:rsidP="000E5B5F">
      <w:pPr>
        <w:pStyle w:val="MMFusszeile"/>
        <w:rPr>
          <w:lang w:val="fr-FR"/>
        </w:rPr>
      </w:pPr>
    </w:p>
    <w:p w:rsidR="000E5B5F" w:rsidRPr="0070639B" w:rsidRDefault="000E5B5F" w:rsidP="000E5B5F">
      <w:pPr>
        <w:pStyle w:val="MMFusszeile"/>
        <w:rPr>
          <w:lang w:val="fr-FR"/>
        </w:rPr>
      </w:pPr>
      <w:bookmarkStart w:id="0" w:name="_GoBack"/>
      <w:bookmarkEnd w:id="0"/>
      <w:r w:rsidRPr="0070639B">
        <w:rPr>
          <w:lang w:val="fr-FR"/>
        </w:rPr>
        <w:t xml:space="preserve">Des photos en format imprimable et le texte du communiqué sont disponibles sur </w:t>
      </w:r>
      <w:hyperlink r:id="rId9" w:history="1">
        <w:r w:rsidR="00F84B32" w:rsidRPr="0070639B">
          <w:rPr>
            <w:u w:val="single"/>
            <w:lang w:val="fr-FR"/>
          </w:rPr>
          <w:t>www.cipra.org/fr/communiques-de-presse</w:t>
        </w:r>
      </w:hyperlink>
      <w:r w:rsidRPr="0070639B">
        <w:rPr>
          <w:lang w:val="fr-FR"/>
        </w:rPr>
        <w:t>.</w:t>
      </w:r>
    </w:p>
    <w:p w:rsidR="00E04611" w:rsidRDefault="00E04611" w:rsidP="000E5B5F">
      <w:pPr>
        <w:pStyle w:val="MMFusszeile"/>
        <w:rPr>
          <w:lang w:val="fr-FR"/>
        </w:rPr>
      </w:pPr>
    </w:p>
    <w:p w:rsidR="000E5B5F" w:rsidRPr="00E04611" w:rsidRDefault="000E5B5F" w:rsidP="000E5B5F">
      <w:pPr>
        <w:pStyle w:val="MMFusszeile"/>
        <w:rPr>
          <w:lang w:val="fr-FR"/>
        </w:rPr>
      </w:pPr>
      <w:r w:rsidRPr="0070639B">
        <w:rPr>
          <w:lang w:val="fr-FR"/>
        </w:rPr>
        <w:t xml:space="preserve">Pour toutes questions, </w:t>
      </w:r>
      <w:r w:rsidR="004B7663">
        <w:rPr>
          <w:lang w:val="fr-FR"/>
        </w:rPr>
        <w:t>merci</w:t>
      </w:r>
      <w:r w:rsidRPr="0070639B">
        <w:rPr>
          <w:lang w:val="fr-FR"/>
        </w:rPr>
        <w:t xml:space="preserve"> de contacter :</w:t>
      </w:r>
      <w:r w:rsidR="00E04611">
        <w:rPr>
          <w:lang w:val="fr-FR"/>
        </w:rPr>
        <w:br/>
      </w:r>
      <w:r w:rsidR="0070639B" w:rsidRPr="0070639B">
        <w:rPr>
          <w:lang w:val="fr-CH"/>
        </w:rPr>
        <w:t xml:space="preserve">Michael </w:t>
      </w:r>
      <w:proofErr w:type="spellStart"/>
      <w:r w:rsidR="0070639B" w:rsidRPr="0070639B">
        <w:rPr>
          <w:lang w:val="fr-CH"/>
        </w:rPr>
        <w:t>Gams</w:t>
      </w:r>
      <w:proofErr w:type="spellEnd"/>
      <w:r w:rsidR="0070639B" w:rsidRPr="0070639B">
        <w:rPr>
          <w:lang w:val="fr-CH"/>
        </w:rPr>
        <w:t>,</w:t>
      </w:r>
      <w:r w:rsidR="00E04611">
        <w:rPr>
          <w:lang w:val="fr-CH"/>
        </w:rPr>
        <w:t xml:space="preserve"> Commu</w:t>
      </w:r>
      <w:r w:rsidR="004B7663">
        <w:rPr>
          <w:lang w:val="fr-CH"/>
        </w:rPr>
        <w:t>n</w:t>
      </w:r>
      <w:r w:rsidR="00E04611">
        <w:rPr>
          <w:lang w:val="fr-CH"/>
        </w:rPr>
        <w:t>ication,</w:t>
      </w:r>
      <w:r w:rsidR="0070639B" w:rsidRPr="0070639B">
        <w:rPr>
          <w:lang w:val="fr-CH"/>
        </w:rPr>
        <w:t xml:space="preserve"> CIPRA International</w:t>
      </w:r>
      <w:r w:rsidRPr="0070639B">
        <w:rPr>
          <w:lang w:val="fr-CH"/>
        </w:rPr>
        <w:t xml:space="preserve">, </w:t>
      </w:r>
      <w:hyperlink r:id="rId10" w:history="1">
        <w:r w:rsidR="0070639B" w:rsidRPr="0070639B">
          <w:rPr>
            <w:rStyle w:val="Hyperlink"/>
            <w:lang w:val="fr-CH"/>
          </w:rPr>
          <w:t>michael.gams@cipra.org</w:t>
        </w:r>
      </w:hyperlink>
      <w:r w:rsidRPr="0070639B">
        <w:rPr>
          <w:lang w:val="fr-CH"/>
        </w:rPr>
        <w:t xml:space="preserve">, </w:t>
      </w:r>
    </w:p>
    <w:p w:rsidR="000E5B5F" w:rsidRPr="0070639B" w:rsidRDefault="000E5B5F" w:rsidP="000E5B5F">
      <w:pPr>
        <w:pStyle w:val="MMFusszeile"/>
        <w:rPr>
          <w:lang w:val="fr-CH"/>
        </w:rPr>
      </w:pPr>
    </w:p>
    <w:p w:rsidR="000E5B5F" w:rsidRPr="0070639B" w:rsidRDefault="000E5B5F" w:rsidP="000E5B5F">
      <w:pPr>
        <w:shd w:val="clear" w:color="auto" w:fill="C0BDB4"/>
        <w:spacing w:after="60" w:line="280" w:lineRule="atLeast"/>
        <w:rPr>
          <w:rFonts w:ascii="Arial" w:hAnsi="Arial" w:cs="Arial"/>
          <w:b/>
          <w:sz w:val="20"/>
          <w:szCs w:val="20"/>
          <w:lang w:val="fr-FR"/>
        </w:rPr>
      </w:pPr>
      <w:r w:rsidRPr="0070639B">
        <w:rPr>
          <w:rFonts w:ascii="Arial" w:hAnsi="Arial" w:cs="Arial"/>
          <w:b/>
          <w:sz w:val="20"/>
          <w:szCs w:val="20"/>
          <w:lang w:val="fr-FR"/>
        </w:rPr>
        <w:t>La CIPRA, une organisation aux visages et formes multiples</w:t>
      </w:r>
    </w:p>
    <w:p w:rsidR="00026B03" w:rsidRPr="0070639B" w:rsidRDefault="00050A4F" w:rsidP="000E5B5F">
      <w:pPr>
        <w:shd w:val="clear" w:color="auto" w:fill="BDBFB3"/>
        <w:spacing w:before="120" w:after="120" w:line="280" w:lineRule="atLeast"/>
        <w:rPr>
          <w:rFonts w:ascii="Arial" w:hAnsi="Arial" w:cs="Arial"/>
          <w:color w:val="6E6B60"/>
          <w:lang w:val="fr-FR"/>
        </w:rPr>
      </w:pPr>
      <w:r w:rsidRPr="0070639B">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sidRPr="0070639B">
        <w:rPr>
          <w:rFonts w:ascii="Arial" w:hAnsi="Arial" w:cs="Arial"/>
          <w:color w:val="6E6B60"/>
          <w:sz w:val="22"/>
          <w:szCs w:val="22"/>
          <w:lang w:val="fr-FR"/>
        </w:rPr>
        <w:fldChar w:fldCharType="begin"/>
      </w:r>
      <w:r w:rsidR="00026B03" w:rsidRPr="0070639B">
        <w:rPr>
          <w:rFonts w:ascii="Arial" w:hAnsi="Arial" w:cs="Arial"/>
          <w:color w:val="6E6B60"/>
          <w:sz w:val="22"/>
          <w:szCs w:val="22"/>
          <w:lang w:val="fr-FR"/>
        </w:rPr>
        <w:instrText xml:space="preserve"> HYPERLINK "http://www.cipra.org</w:instrText>
      </w:r>
    </w:p>
    <w:p w:rsidR="00026B03" w:rsidRPr="0070639B" w:rsidRDefault="00026B03" w:rsidP="000E5B5F">
      <w:pPr>
        <w:shd w:val="clear" w:color="auto" w:fill="BDBFB3"/>
        <w:spacing w:before="120" w:after="120" w:line="280" w:lineRule="atLeast"/>
        <w:rPr>
          <w:rStyle w:val="Hyperlink"/>
          <w:rFonts w:ascii="Arial" w:hAnsi="Arial" w:cs="Arial"/>
          <w:lang w:val="fr-FR"/>
        </w:rPr>
      </w:pPr>
      <w:r w:rsidRPr="0070639B">
        <w:rPr>
          <w:rFonts w:ascii="Arial" w:hAnsi="Arial" w:cs="Arial"/>
          <w:color w:val="6E6B60"/>
          <w:sz w:val="22"/>
          <w:szCs w:val="22"/>
          <w:lang w:val="fr-FR"/>
        </w:rPr>
        <w:instrText xml:space="preserve">" </w:instrText>
      </w:r>
      <w:r w:rsidRPr="0070639B">
        <w:rPr>
          <w:rFonts w:ascii="Arial" w:hAnsi="Arial" w:cs="Arial"/>
          <w:color w:val="6E6B60"/>
          <w:sz w:val="22"/>
          <w:szCs w:val="22"/>
          <w:lang w:val="fr-FR"/>
        </w:rPr>
        <w:fldChar w:fldCharType="separate"/>
      </w:r>
      <w:r w:rsidRPr="0070639B">
        <w:rPr>
          <w:rStyle w:val="Hyperlink"/>
          <w:rFonts w:ascii="Arial" w:hAnsi="Arial" w:cs="Arial"/>
          <w:sz w:val="22"/>
          <w:szCs w:val="22"/>
          <w:lang w:val="fr-FR"/>
        </w:rPr>
        <w:t>www.cipra.org</w:t>
      </w:r>
    </w:p>
    <w:p w:rsidR="00743B43" w:rsidRPr="0070639B" w:rsidRDefault="00026B03" w:rsidP="000E5B5F">
      <w:pPr>
        <w:pStyle w:val="MMFusszeile"/>
        <w:jc w:val="both"/>
      </w:pPr>
      <w:r w:rsidRPr="0070639B">
        <w:rPr>
          <w:sz w:val="22"/>
          <w:szCs w:val="22"/>
          <w:lang w:val="fr-FR"/>
        </w:rPr>
        <w:fldChar w:fldCharType="end"/>
      </w:r>
    </w:p>
    <w:sectPr w:rsidR="00743B43" w:rsidRPr="0070639B" w:rsidSect="00743B43">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9B" w:rsidRDefault="0070639B">
      <w:r>
        <w:separator/>
      </w:r>
    </w:p>
  </w:endnote>
  <w:endnote w:type="continuationSeparator" w:id="0">
    <w:p w:rsidR="0070639B" w:rsidRDefault="0070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HelveticaNeueLTStd-Lt">
    <w:altName w:val="Malgun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401916" w:rsidP="00743B43">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9B" w:rsidRDefault="0070639B">
      <w:r>
        <w:separator/>
      </w:r>
    </w:p>
  </w:footnote>
  <w:footnote w:type="continuationSeparator" w:id="0">
    <w:p w:rsidR="0070639B" w:rsidRDefault="0070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E8B0189"/>
    <w:multiLevelType w:val="hybridMultilevel"/>
    <w:tmpl w:val="3FB09E6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9B"/>
    <w:rsid w:val="00026B03"/>
    <w:rsid w:val="00050A4F"/>
    <w:rsid w:val="000E5B5F"/>
    <w:rsid w:val="00274DEB"/>
    <w:rsid w:val="002D5D20"/>
    <w:rsid w:val="00401916"/>
    <w:rsid w:val="00422A8A"/>
    <w:rsid w:val="00425947"/>
    <w:rsid w:val="004B7663"/>
    <w:rsid w:val="005F4538"/>
    <w:rsid w:val="00682708"/>
    <w:rsid w:val="0070639B"/>
    <w:rsid w:val="00743B43"/>
    <w:rsid w:val="008905BC"/>
    <w:rsid w:val="009A2E57"/>
    <w:rsid w:val="00AD3076"/>
    <w:rsid w:val="00B24B36"/>
    <w:rsid w:val="00CC6B55"/>
    <w:rsid w:val="00CD30FD"/>
    <w:rsid w:val="00DC70C3"/>
    <w:rsid w:val="00E04611"/>
    <w:rsid w:val="00E9477F"/>
    <w:rsid w:val="00F4731A"/>
    <w:rsid w:val="00F84B32"/>
    <w:rsid w:val="00FC64CC"/>
    <w:rsid w:val="00FF7F21"/>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5475F9B"/>
  <w15:docId w15:val="{43EF7C2C-0B96-45D1-A77C-93BEB415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682708"/>
    <w:pPr>
      <w:spacing w:before="120" w:after="120" w:line="276"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paragraph" w:customStyle="1" w:styleId="Pa3">
    <w:name w:val="Pa3"/>
    <w:basedOn w:val="Standard"/>
    <w:next w:val="Standard"/>
    <w:uiPriority w:val="99"/>
    <w:rsid w:val="0070639B"/>
    <w:pPr>
      <w:autoSpaceDE w:val="0"/>
      <w:autoSpaceDN w:val="0"/>
      <w:adjustRightInd w:val="0"/>
      <w:spacing w:line="191" w:lineRule="atLeast"/>
    </w:pPr>
    <w:rPr>
      <w:rFonts w:ascii="DINPro-Regular" w:hAnsi="DINPro-Regular"/>
      <w:lang w:val="de-AT" w:eastAsia="de-DE"/>
    </w:rPr>
  </w:style>
  <w:style w:type="character" w:styleId="BesuchterLink">
    <w:name w:val="FollowedHyperlink"/>
    <w:basedOn w:val="Absatz-Standardschriftart"/>
    <w:semiHidden/>
    <w:unhideWhenUsed/>
    <w:rsid w:val="00DC70C3"/>
    <w:rPr>
      <w:color w:val="800080" w:themeColor="followedHyperlink"/>
      <w:u w:val="single"/>
    </w:rPr>
  </w:style>
  <w:style w:type="paragraph" w:styleId="Listenabsatz">
    <w:name w:val="List Paragraph"/>
    <w:basedOn w:val="Standard"/>
    <w:qFormat/>
    <w:rsid w:val="00682708"/>
    <w:pPr>
      <w:ind w:left="720"/>
      <w:contextualSpacing/>
    </w:pPr>
  </w:style>
  <w:style w:type="paragraph" w:styleId="StandardWeb">
    <w:name w:val="Normal (Web)"/>
    <w:basedOn w:val="Standard"/>
    <w:semiHidden/>
    <w:unhideWhenUsed/>
    <w:rsid w:val="00FC64C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088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positionen/eurovignetten-wegekosten-richtlinie-zeit-zum-handeln-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monitraf.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4197</Characters>
  <Application>Microsoft Office Word</Application>
  <DocSecurity>0</DocSecurity>
  <Lines>34</Lines>
  <Paragraphs>9</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Headings</vt:lpstr>
      </vt:variant>
      <vt:variant>
        <vt:i4>4</vt:i4>
      </vt:variant>
    </vt:vector>
  </HeadingPairs>
  <TitlesOfParts>
    <vt:vector size="7" baseType="lpstr">
      <vt:lpstr/>
      <vt:lpstr/>
      <vt:lpstr/>
      <vt:lpstr>Vaduz, 18. April 2011</vt:lpstr>
      <vt:lpstr/>
      <vt:lpstr/>
      <vt:lpstr>Betreff</vt:lpstr>
    </vt:vector>
  </TitlesOfParts>
  <Company>PowerMac G5</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Paul FRONING</dc:creator>
  <cp:lastModifiedBy>CIPRA International - Luisa Deubzer</cp:lastModifiedBy>
  <cp:revision>5</cp:revision>
  <cp:lastPrinted>2011-04-15T15:05:00Z</cp:lastPrinted>
  <dcterms:created xsi:type="dcterms:W3CDTF">2020-08-31T15:29:00Z</dcterms:created>
  <dcterms:modified xsi:type="dcterms:W3CDTF">2020-08-31T15:42:00Z</dcterms:modified>
</cp:coreProperties>
</file>